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bookmarkStart w:id="12" w:name="_GoBack"/>
      <w:bookmarkEnd w:id="12"/>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75C4D71C" w14:textId="3E3F3FA1" w:rsidR="007F3864" w:rsidRDefault="007F3864" w:rsidP="007F3864">
      <w:pPr>
        <w:spacing w:after="240"/>
        <w:jc w:val="center"/>
        <w:rPr>
          <w:rFonts w:asciiTheme="minorHAnsi" w:hAnsiTheme="minorHAnsi" w:cstheme="minorHAnsi"/>
          <w:b/>
          <w:noProof/>
          <w:color w:val="17365D" w:themeColor="text2" w:themeShade="BF"/>
          <w:sz w:val="36"/>
          <w:szCs w:val="36"/>
        </w:rPr>
      </w:pPr>
      <w:r w:rsidRPr="00D47B63">
        <w:rPr>
          <w:rFonts w:asciiTheme="minorHAnsi" w:hAnsiTheme="minorHAnsi" w:cstheme="minorHAnsi"/>
          <w:b/>
          <w:noProof/>
          <w:color w:val="17365D" w:themeColor="text2" w:themeShade="BF"/>
          <w:sz w:val="36"/>
          <w:szCs w:val="36"/>
        </w:rPr>
        <w:t xml:space="preserve">The Provision of Clothing for Marjon University </w:t>
      </w:r>
    </w:p>
    <w:p w14:paraId="1B78DDDB" w14:textId="15E14BF7" w:rsidR="007F3864" w:rsidRDefault="007F3864" w:rsidP="007F3864">
      <w:pPr>
        <w:spacing w:after="240"/>
        <w:jc w:val="center"/>
        <w:rPr>
          <w:rFonts w:asciiTheme="minorHAnsi" w:hAnsiTheme="minorHAnsi" w:cstheme="minorHAnsi"/>
          <w:b/>
          <w:noProof/>
          <w:color w:val="17365D" w:themeColor="text2" w:themeShade="BF"/>
          <w:sz w:val="36"/>
          <w:szCs w:val="36"/>
        </w:rPr>
      </w:pPr>
      <w:r w:rsidRPr="007F3864">
        <w:rPr>
          <w:rFonts w:asciiTheme="minorHAnsi" w:hAnsiTheme="minorHAnsi" w:cstheme="minorHAnsi"/>
          <w:b/>
          <w:noProof/>
          <w:color w:val="17365D" w:themeColor="text2" w:themeShade="BF"/>
          <w:sz w:val="36"/>
          <w:szCs w:val="36"/>
        </w:rPr>
        <w:t>Lot 3 Specialist work uniform</w:t>
      </w:r>
    </w:p>
    <w:p w14:paraId="51BF0DAA" w14:textId="35D0E102"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B46833" w:rsidRPr="00B769A5">
        <w:rPr>
          <w:rFonts w:asciiTheme="minorHAnsi" w:hAnsiTheme="minorHAnsi" w:cstheme="minorHAnsi"/>
          <w:b/>
          <w:bCs/>
          <w:color w:val="17365D" w:themeColor="text2" w:themeShade="BF"/>
          <w:sz w:val="32"/>
          <w:szCs w:val="24"/>
        </w:rPr>
        <w:t>MAR003</w:t>
      </w:r>
      <w:r w:rsidR="00F86B67" w:rsidRPr="00B769A5">
        <w:rPr>
          <w:rFonts w:asciiTheme="minorHAnsi" w:hAnsiTheme="minorHAnsi" w:cstheme="minorHAnsi"/>
          <w:b/>
          <w:bCs/>
          <w:color w:val="17365D" w:themeColor="text2" w:themeShade="BF"/>
          <w:sz w:val="32"/>
          <w:szCs w:val="24"/>
        </w:rPr>
        <w:t>5</w:t>
      </w:r>
    </w:p>
    <w:p w14:paraId="297C204E" w14:textId="0E748C9B"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9A112E">
        <w:rPr>
          <w:rFonts w:asciiTheme="minorHAnsi" w:hAnsiTheme="minorHAnsi" w:cstheme="minorHAnsi"/>
          <w:b/>
          <w:bCs/>
          <w:color w:val="17365D" w:themeColor="text2" w:themeShade="BF"/>
          <w:sz w:val="36"/>
          <w:szCs w:val="36"/>
        </w:rPr>
        <w:t xml:space="preserve">Date – </w:t>
      </w:r>
      <w:r w:rsidR="000926AB" w:rsidRPr="000926AB">
        <w:rPr>
          <w:rFonts w:asciiTheme="minorHAnsi" w:hAnsiTheme="minorHAnsi" w:cstheme="minorHAnsi"/>
          <w:b/>
          <w:bCs/>
          <w:color w:val="17365D" w:themeColor="text2" w:themeShade="BF"/>
          <w:sz w:val="36"/>
          <w:szCs w:val="36"/>
        </w:rPr>
        <w:t>September</w:t>
      </w:r>
      <w:r w:rsidR="00804361" w:rsidRPr="000926AB">
        <w:rPr>
          <w:rFonts w:asciiTheme="minorHAnsi" w:hAnsiTheme="minorHAnsi" w:cstheme="minorHAnsi"/>
          <w:b/>
          <w:bCs/>
          <w:color w:val="17365D" w:themeColor="text2" w:themeShade="BF"/>
          <w:sz w:val="36"/>
          <w:szCs w:val="36"/>
        </w:rPr>
        <w:t xml:space="preserve"> 2022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D29C976" w14:textId="62E59A1A" w:rsidR="008365E9"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37771949" w:history="1">
            <w:r w:rsidR="008365E9" w:rsidRPr="000D114C">
              <w:rPr>
                <w:rStyle w:val="Hyperlink"/>
              </w:rPr>
              <w:t>Instructions for Tenderers</w:t>
            </w:r>
            <w:r w:rsidR="008365E9">
              <w:rPr>
                <w:webHidden/>
              </w:rPr>
              <w:tab/>
            </w:r>
            <w:r w:rsidR="008365E9">
              <w:rPr>
                <w:webHidden/>
              </w:rPr>
              <w:fldChar w:fldCharType="begin"/>
            </w:r>
            <w:r w:rsidR="008365E9">
              <w:rPr>
                <w:webHidden/>
              </w:rPr>
              <w:instrText xml:space="preserve"> PAGEREF _Toc37771949 \h </w:instrText>
            </w:r>
            <w:r w:rsidR="008365E9">
              <w:rPr>
                <w:webHidden/>
              </w:rPr>
            </w:r>
            <w:r w:rsidR="008365E9">
              <w:rPr>
                <w:webHidden/>
              </w:rPr>
              <w:fldChar w:fldCharType="separate"/>
            </w:r>
            <w:r w:rsidR="008365E9">
              <w:rPr>
                <w:webHidden/>
              </w:rPr>
              <w:t>3</w:t>
            </w:r>
            <w:r w:rsidR="008365E9">
              <w:rPr>
                <w:webHidden/>
              </w:rPr>
              <w:fldChar w:fldCharType="end"/>
            </w:r>
          </w:hyperlink>
        </w:p>
        <w:p w14:paraId="172267A5" w14:textId="50142C5D" w:rsidR="008365E9" w:rsidRDefault="005253A7">
          <w:pPr>
            <w:pStyle w:val="TOC2"/>
            <w:rPr>
              <w:rFonts w:eastAsiaTheme="minorEastAsia" w:cstheme="minorBidi"/>
              <w:b w:val="0"/>
              <w:bCs w:val="0"/>
              <w:smallCaps w:val="0"/>
              <w:szCs w:val="22"/>
              <w:lang w:eastAsia="en-GB"/>
            </w:rPr>
          </w:pPr>
          <w:hyperlink w:anchor="_Toc37771950" w:history="1">
            <w:r w:rsidR="008365E9" w:rsidRPr="000D114C">
              <w:rPr>
                <w:rStyle w:val="Hyperlink"/>
              </w:rPr>
              <w:t>Tender Timetable</w:t>
            </w:r>
            <w:r w:rsidR="008365E9">
              <w:rPr>
                <w:webHidden/>
              </w:rPr>
              <w:tab/>
            </w:r>
            <w:r w:rsidR="008365E9">
              <w:rPr>
                <w:webHidden/>
              </w:rPr>
              <w:fldChar w:fldCharType="begin"/>
            </w:r>
            <w:r w:rsidR="008365E9">
              <w:rPr>
                <w:webHidden/>
              </w:rPr>
              <w:instrText xml:space="preserve"> PAGEREF _Toc37771950 \h </w:instrText>
            </w:r>
            <w:r w:rsidR="008365E9">
              <w:rPr>
                <w:webHidden/>
              </w:rPr>
            </w:r>
            <w:r w:rsidR="008365E9">
              <w:rPr>
                <w:webHidden/>
              </w:rPr>
              <w:fldChar w:fldCharType="separate"/>
            </w:r>
            <w:r w:rsidR="008365E9">
              <w:rPr>
                <w:webHidden/>
              </w:rPr>
              <w:t>3</w:t>
            </w:r>
            <w:r w:rsidR="008365E9">
              <w:rPr>
                <w:webHidden/>
              </w:rPr>
              <w:fldChar w:fldCharType="end"/>
            </w:r>
          </w:hyperlink>
        </w:p>
        <w:p w14:paraId="1DEEEC20" w14:textId="263509D2" w:rsidR="008365E9" w:rsidRDefault="005253A7">
          <w:pPr>
            <w:pStyle w:val="TOC2"/>
            <w:rPr>
              <w:rFonts w:eastAsiaTheme="minorEastAsia" w:cstheme="minorBidi"/>
              <w:b w:val="0"/>
              <w:bCs w:val="0"/>
              <w:smallCaps w:val="0"/>
              <w:szCs w:val="22"/>
              <w:lang w:eastAsia="en-GB"/>
            </w:rPr>
          </w:pPr>
          <w:hyperlink w:anchor="_Toc37771951" w:history="1">
            <w:r w:rsidR="008365E9" w:rsidRPr="000D114C">
              <w:rPr>
                <w:rStyle w:val="Hyperlink"/>
              </w:rPr>
              <w:t>Tender Return</w:t>
            </w:r>
            <w:r w:rsidR="008365E9">
              <w:rPr>
                <w:webHidden/>
              </w:rPr>
              <w:tab/>
            </w:r>
            <w:r w:rsidR="008365E9">
              <w:rPr>
                <w:webHidden/>
              </w:rPr>
              <w:fldChar w:fldCharType="begin"/>
            </w:r>
            <w:r w:rsidR="008365E9">
              <w:rPr>
                <w:webHidden/>
              </w:rPr>
              <w:instrText xml:space="preserve"> PAGEREF _Toc37771951 \h </w:instrText>
            </w:r>
            <w:r w:rsidR="008365E9">
              <w:rPr>
                <w:webHidden/>
              </w:rPr>
            </w:r>
            <w:r w:rsidR="008365E9">
              <w:rPr>
                <w:webHidden/>
              </w:rPr>
              <w:fldChar w:fldCharType="separate"/>
            </w:r>
            <w:r w:rsidR="008365E9">
              <w:rPr>
                <w:webHidden/>
              </w:rPr>
              <w:t>3</w:t>
            </w:r>
            <w:r w:rsidR="008365E9">
              <w:rPr>
                <w:webHidden/>
              </w:rPr>
              <w:fldChar w:fldCharType="end"/>
            </w:r>
          </w:hyperlink>
        </w:p>
        <w:p w14:paraId="71E55087" w14:textId="22550305" w:rsidR="008365E9" w:rsidRDefault="005253A7">
          <w:pPr>
            <w:pStyle w:val="TOC2"/>
            <w:rPr>
              <w:rFonts w:eastAsiaTheme="minorEastAsia" w:cstheme="minorBidi"/>
              <w:b w:val="0"/>
              <w:bCs w:val="0"/>
              <w:smallCaps w:val="0"/>
              <w:szCs w:val="22"/>
              <w:lang w:eastAsia="en-GB"/>
            </w:rPr>
          </w:pPr>
          <w:hyperlink w:anchor="_Toc37771952" w:history="1">
            <w:r w:rsidR="008365E9" w:rsidRPr="000D114C">
              <w:rPr>
                <w:rStyle w:val="Hyperlink"/>
                <w:rFonts w:eastAsia="Arial"/>
                <w:lang w:val="en-US"/>
              </w:rPr>
              <w:t>Inter Government Information Sharing</w:t>
            </w:r>
            <w:r w:rsidR="008365E9">
              <w:rPr>
                <w:webHidden/>
              </w:rPr>
              <w:tab/>
            </w:r>
            <w:r w:rsidR="008365E9">
              <w:rPr>
                <w:webHidden/>
              </w:rPr>
              <w:fldChar w:fldCharType="begin"/>
            </w:r>
            <w:r w:rsidR="008365E9">
              <w:rPr>
                <w:webHidden/>
              </w:rPr>
              <w:instrText xml:space="preserve"> PAGEREF _Toc37771952 \h </w:instrText>
            </w:r>
            <w:r w:rsidR="008365E9">
              <w:rPr>
                <w:webHidden/>
              </w:rPr>
            </w:r>
            <w:r w:rsidR="008365E9">
              <w:rPr>
                <w:webHidden/>
              </w:rPr>
              <w:fldChar w:fldCharType="separate"/>
            </w:r>
            <w:r w:rsidR="008365E9">
              <w:rPr>
                <w:webHidden/>
              </w:rPr>
              <w:t>9</w:t>
            </w:r>
            <w:r w:rsidR="008365E9">
              <w:rPr>
                <w:webHidden/>
              </w:rPr>
              <w:fldChar w:fldCharType="end"/>
            </w:r>
          </w:hyperlink>
        </w:p>
        <w:p w14:paraId="054F4122" w14:textId="3392C0A7" w:rsidR="008365E9" w:rsidRDefault="005253A7">
          <w:pPr>
            <w:pStyle w:val="TOC2"/>
            <w:rPr>
              <w:rFonts w:eastAsiaTheme="minorEastAsia" w:cstheme="minorBidi"/>
              <w:b w:val="0"/>
              <w:bCs w:val="0"/>
              <w:smallCaps w:val="0"/>
              <w:szCs w:val="22"/>
              <w:lang w:eastAsia="en-GB"/>
            </w:rPr>
          </w:pPr>
          <w:hyperlink w:anchor="_Toc37771953" w:history="1">
            <w:r w:rsidR="008365E9" w:rsidRPr="000D114C">
              <w:rPr>
                <w:rStyle w:val="Hyperlink"/>
              </w:rPr>
              <w:t>Tender Evaluation Methodology</w:t>
            </w:r>
            <w:r w:rsidR="008365E9">
              <w:rPr>
                <w:webHidden/>
              </w:rPr>
              <w:tab/>
            </w:r>
            <w:r w:rsidR="008365E9">
              <w:rPr>
                <w:webHidden/>
              </w:rPr>
              <w:fldChar w:fldCharType="begin"/>
            </w:r>
            <w:r w:rsidR="008365E9">
              <w:rPr>
                <w:webHidden/>
              </w:rPr>
              <w:instrText xml:space="preserve"> PAGEREF _Toc37771953 \h </w:instrText>
            </w:r>
            <w:r w:rsidR="008365E9">
              <w:rPr>
                <w:webHidden/>
              </w:rPr>
            </w:r>
            <w:r w:rsidR="008365E9">
              <w:rPr>
                <w:webHidden/>
              </w:rPr>
              <w:fldChar w:fldCharType="separate"/>
            </w:r>
            <w:r w:rsidR="008365E9">
              <w:rPr>
                <w:webHidden/>
              </w:rPr>
              <w:t>10</w:t>
            </w:r>
            <w:r w:rsidR="008365E9">
              <w:rPr>
                <w:webHidden/>
              </w:rPr>
              <w:fldChar w:fldCharType="end"/>
            </w:r>
          </w:hyperlink>
        </w:p>
        <w:p w14:paraId="4C827304" w14:textId="70DAE726" w:rsidR="008365E9" w:rsidRDefault="005253A7">
          <w:pPr>
            <w:pStyle w:val="TOC2"/>
            <w:rPr>
              <w:rFonts w:eastAsiaTheme="minorEastAsia" w:cstheme="minorBidi"/>
              <w:b w:val="0"/>
              <w:bCs w:val="0"/>
              <w:smallCaps w:val="0"/>
              <w:szCs w:val="22"/>
              <w:lang w:eastAsia="en-GB"/>
            </w:rPr>
          </w:pPr>
          <w:hyperlink w:anchor="_Toc37771954" w:history="1">
            <w:r w:rsidR="008365E9" w:rsidRPr="000D114C">
              <w:rPr>
                <w:rStyle w:val="Hyperlink"/>
              </w:rPr>
              <w:t>Defined Terms</w:t>
            </w:r>
            <w:r w:rsidR="008365E9">
              <w:rPr>
                <w:webHidden/>
              </w:rPr>
              <w:tab/>
            </w:r>
            <w:r w:rsidR="008365E9">
              <w:rPr>
                <w:webHidden/>
              </w:rPr>
              <w:fldChar w:fldCharType="begin"/>
            </w:r>
            <w:r w:rsidR="008365E9">
              <w:rPr>
                <w:webHidden/>
              </w:rPr>
              <w:instrText xml:space="preserve"> PAGEREF _Toc37771954 \h </w:instrText>
            </w:r>
            <w:r w:rsidR="008365E9">
              <w:rPr>
                <w:webHidden/>
              </w:rPr>
            </w:r>
            <w:r w:rsidR="008365E9">
              <w:rPr>
                <w:webHidden/>
              </w:rPr>
              <w:fldChar w:fldCharType="separate"/>
            </w:r>
            <w:r w:rsidR="008365E9">
              <w:rPr>
                <w:webHidden/>
              </w:rPr>
              <w:t>14</w:t>
            </w:r>
            <w:r w:rsidR="008365E9">
              <w:rPr>
                <w:webHidden/>
              </w:rPr>
              <w:fldChar w:fldCharType="end"/>
            </w:r>
          </w:hyperlink>
        </w:p>
        <w:p w14:paraId="32EBCDE9" w14:textId="43834D19"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3" w:name="_Toc376435849"/>
      <w:bookmarkStart w:id="14" w:name="_Toc376436232"/>
      <w:bookmarkStart w:id="15" w:name="_Toc376438714"/>
      <w:bookmarkStart w:id="16" w:name="_Toc376507964"/>
      <w:bookmarkStart w:id="17" w:name="_Toc376508645"/>
      <w:bookmarkStart w:id="18" w:name="_Toc437590830"/>
      <w:bookmarkStart w:id="19" w:name="_Toc31285594"/>
      <w:bookmarkStart w:id="20" w:name="_Toc37771949"/>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3"/>
      <w:bookmarkEnd w:id="14"/>
      <w:bookmarkEnd w:id="15"/>
      <w:bookmarkEnd w:id="16"/>
      <w:bookmarkEnd w:id="17"/>
      <w:bookmarkEnd w:id="18"/>
      <w:bookmarkEnd w:id="19"/>
      <w:r w:rsidRPr="00F13C4B">
        <w:rPr>
          <w:rFonts w:asciiTheme="minorHAnsi" w:hAnsiTheme="minorHAnsi" w:cstheme="minorHAnsi"/>
          <w:color w:val="A50021"/>
        </w:rPr>
        <w:t>ers</w:t>
      </w:r>
      <w:bookmarkStart w:id="21" w:name="_Toc376435848"/>
      <w:bookmarkStart w:id="22" w:name="_Toc376436231"/>
      <w:bookmarkStart w:id="23" w:name="_Toc376438713"/>
      <w:bookmarkStart w:id="24" w:name="_Toc376507963"/>
      <w:bookmarkStart w:id="25" w:name="_Toc376508644"/>
      <w:bookmarkStart w:id="26" w:name="_Toc31285577"/>
      <w:bookmarkStart w:id="27" w:name="_Toc31286812"/>
      <w:bookmarkEnd w:id="20"/>
    </w:p>
    <w:p w14:paraId="2A933598" w14:textId="10F38985"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330640F" w14:textId="6BB4C704" w:rsidR="002738DF" w:rsidRPr="008117A2" w:rsidRDefault="002738DF" w:rsidP="002738DF">
      <w:pPr>
        <w:pStyle w:val="Heading2"/>
        <w:rPr>
          <w:rFonts w:asciiTheme="minorHAnsi" w:hAnsiTheme="minorHAnsi" w:cstheme="minorHAnsi"/>
          <w:color w:val="A50021"/>
          <w:sz w:val="22"/>
          <w:szCs w:val="22"/>
        </w:rPr>
      </w:pPr>
      <w:r w:rsidRPr="008117A2">
        <w:rPr>
          <w:rFonts w:asciiTheme="minorHAnsi" w:hAnsiTheme="minorHAnsi" w:cstheme="minorHAnsi"/>
          <w:color w:val="A50021"/>
          <w:sz w:val="22"/>
          <w:szCs w:val="22"/>
        </w:rPr>
        <w:t>Background:</w:t>
      </w:r>
    </w:p>
    <w:p w14:paraId="1143DC1E" w14:textId="22999A75" w:rsidR="002738DF" w:rsidRDefault="00C05BC4" w:rsidP="001C1FFE">
      <w:pPr>
        <w:suppressAutoHyphens/>
        <w:spacing w:after="240"/>
        <w:rPr>
          <w:rFonts w:asciiTheme="minorHAnsi" w:hAnsiTheme="minorHAnsi" w:cstheme="minorHAnsi"/>
          <w:sz w:val="22"/>
          <w:szCs w:val="22"/>
        </w:rPr>
      </w:pPr>
      <w:r w:rsidRPr="00C05BC4">
        <w:rPr>
          <w:rFonts w:asciiTheme="minorHAnsi" w:hAnsiTheme="minorHAnsi" w:cstheme="minorHAnsi"/>
          <w:sz w:val="22"/>
          <w:szCs w:val="22"/>
        </w:rPr>
        <w:t xml:space="preserve">University of St Mark &amp; St John (The University) requires a contractor to provide Clothing Framework services under a </w:t>
      </w:r>
      <w:proofErr w:type="gramStart"/>
      <w:r w:rsidRPr="00C05BC4">
        <w:rPr>
          <w:rFonts w:asciiTheme="minorHAnsi" w:hAnsiTheme="minorHAnsi" w:cstheme="minorHAnsi"/>
          <w:sz w:val="22"/>
          <w:szCs w:val="22"/>
        </w:rPr>
        <w:t>three year</w:t>
      </w:r>
      <w:proofErr w:type="gramEnd"/>
      <w:r w:rsidRPr="00C05BC4">
        <w:rPr>
          <w:rFonts w:asciiTheme="minorHAnsi" w:hAnsiTheme="minorHAnsi" w:cstheme="minorHAnsi"/>
          <w:sz w:val="22"/>
          <w:szCs w:val="22"/>
        </w:rPr>
        <w:t xml:space="preserve"> Contract, with the option extend by a further two one year periods.</w:t>
      </w:r>
    </w:p>
    <w:p w14:paraId="61B7B5A5" w14:textId="77ECFA3C" w:rsidR="007F3864" w:rsidRDefault="007F3864" w:rsidP="007F3864">
      <w:pPr>
        <w:pStyle w:val="01BSCCParagraphbodystyle"/>
        <w:spacing w:after="0"/>
        <w:rPr>
          <w:rFonts w:asciiTheme="minorHAnsi" w:hAnsiTheme="minorHAnsi" w:cstheme="minorHAnsi"/>
          <w:szCs w:val="22"/>
        </w:rPr>
      </w:pPr>
      <w:r w:rsidRPr="00740BC7">
        <w:rPr>
          <w:rFonts w:asciiTheme="minorHAnsi" w:hAnsiTheme="minorHAnsi" w:cstheme="minorHAnsi"/>
          <w:szCs w:val="22"/>
        </w:rPr>
        <w:t xml:space="preserve">The requirements </w:t>
      </w:r>
      <w:r>
        <w:rPr>
          <w:rFonts w:asciiTheme="minorHAnsi" w:hAnsiTheme="minorHAnsi" w:cstheme="minorHAnsi"/>
          <w:szCs w:val="22"/>
        </w:rPr>
        <w:t xml:space="preserve">for this lot are </w:t>
      </w:r>
      <w:r w:rsidRPr="007F3864">
        <w:rPr>
          <w:rFonts w:asciiTheme="minorHAnsi" w:hAnsiTheme="minorHAnsi" w:cstheme="minorHAnsi"/>
          <w:szCs w:val="22"/>
        </w:rPr>
        <w:t>Specialist work uniform</w:t>
      </w:r>
      <w:r>
        <w:rPr>
          <w:rFonts w:asciiTheme="minorHAnsi" w:hAnsiTheme="minorHAnsi" w:cstheme="minorHAnsi"/>
          <w:szCs w:val="22"/>
        </w:rPr>
        <w:t xml:space="preserve">, such as yellow jackets and catering workwear. </w:t>
      </w:r>
    </w:p>
    <w:p w14:paraId="34EB29D7" w14:textId="77777777" w:rsidR="007F3864" w:rsidRDefault="007F3864" w:rsidP="001C1FFE">
      <w:pPr>
        <w:pStyle w:val="Heading2"/>
        <w:rPr>
          <w:rFonts w:asciiTheme="minorHAnsi" w:hAnsiTheme="minorHAnsi" w:cstheme="minorHAnsi"/>
          <w:color w:val="A50021"/>
          <w:sz w:val="22"/>
          <w:szCs w:val="22"/>
        </w:rPr>
      </w:pPr>
      <w:bookmarkStart w:id="28" w:name="_Toc37771950"/>
      <w:bookmarkEnd w:id="21"/>
      <w:bookmarkEnd w:id="22"/>
      <w:bookmarkEnd w:id="23"/>
      <w:bookmarkEnd w:id="24"/>
      <w:bookmarkEnd w:id="25"/>
      <w:bookmarkEnd w:id="26"/>
      <w:bookmarkEnd w:id="27"/>
    </w:p>
    <w:p w14:paraId="195F9D1A" w14:textId="0B4A1A9A" w:rsidR="001C1FFE" w:rsidRPr="002F2D24" w:rsidRDefault="001C1FFE" w:rsidP="001C1FFE">
      <w:pPr>
        <w:pStyle w:val="Heading2"/>
        <w:rPr>
          <w:rFonts w:asciiTheme="minorHAnsi" w:hAnsiTheme="minorHAnsi" w:cstheme="minorHAnsi"/>
          <w:sz w:val="22"/>
          <w:szCs w:val="22"/>
        </w:rPr>
      </w:pPr>
      <w:r w:rsidRPr="002F2D24">
        <w:rPr>
          <w:rFonts w:asciiTheme="minorHAnsi" w:hAnsiTheme="minorHAnsi" w:cstheme="minorHAnsi"/>
          <w:color w:val="A50021"/>
          <w:sz w:val="22"/>
          <w:szCs w:val="22"/>
        </w:rPr>
        <w:t>Tender Timetable</w:t>
      </w:r>
      <w:bookmarkEnd w:id="28"/>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0F2554E8" w:rsidR="001C1FFE"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2D49A8" w14:paraId="2653C060" w14:textId="77777777" w:rsidTr="0020007C">
        <w:trPr>
          <w:trHeight w:val="259"/>
        </w:trPr>
        <w:tc>
          <w:tcPr>
            <w:tcW w:w="4509" w:type="dxa"/>
            <w:tcBorders>
              <w:top w:val="single" w:sz="4" w:space="0" w:color="auto"/>
              <w:left w:val="single" w:sz="4" w:space="0" w:color="auto"/>
              <w:bottom w:val="single" w:sz="4" w:space="0" w:color="auto"/>
              <w:right w:val="single" w:sz="4" w:space="0" w:color="auto"/>
            </w:tcBorders>
            <w:hideMark/>
          </w:tcPr>
          <w:p w14:paraId="0535859C" w14:textId="77777777" w:rsidR="002D49A8" w:rsidRDefault="002D49A8" w:rsidP="0020007C">
            <w:pPr>
              <w:pStyle w:val="01BSCCParagraphbodystyle"/>
              <w:jc w:val="center"/>
              <w:rPr>
                <w:rFonts w:asciiTheme="minorHAnsi" w:hAnsiTheme="minorHAnsi" w:cstheme="minorHAnsi"/>
                <w:b/>
                <w:bCs/>
                <w:szCs w:val="22"/>
              </w:rPr>
            </w:pPr>
            <w:bookmarkStart w:id="29" w:name="_Hlk113271119"/>
            <w:r>
              <w:rPr>
                <w:rFonts w:asciiTheme="minorHAnsi" w:hAnsiTheme="minorHAnsi" w:cstheme="minorHAnsi"/>
                <w:b/>
                <w:bCs/>
                <w:szCs w:val="22"/>
              </w:rPr>
              <w:t>Stage</w:t>
            </w:r>
          </w:p>
        </w:tc>
        <w:tc>
          <w:tcPr>
            <w:tcW w:w="4549" w:type="dxa"/>
            <w:tcBorders>
              <w:top w:val="single" w:sz="4" w:space="0" w:color="auto"/>
              <w:left w:val="single" w:sz="4" w:space="0" w:color="auto"/>
              <w:bottom w:val="single" w:sz="4" w:space="0" w:color="auto"/>
              <w:right w:val="single" w:sz="4" w:space="0" w:color="auto"/>
            </w:tcBorders>
            <w:hideMark/>
          </w:tcPr>
          <w:p w14:paraId="71535E40" w14:textId="77777777" w:rsidR="002D49A8" w:rsidRDefault="002D49A8" w:rsidP="0020007C">
            <w:pPr>
              <w:pStyle w:val="01BSCCParagraphbodystyle"/>
              <w:jc w:val="center"/>
              <w:rPr>
                <w:rFonts w:asciiTheme="minorHAnsi" w:hAnsiTheme="minorHAnsi" w:cstheme="minorHAnsi"/>
                <w:b/>
                <w:bCs/>
                <w:szCs w:val="22"/>
              </w:rPr>
            </w:pPr>
            <w:r>
              <w:rPr>
                <w:rFonts w:asciiTheme="minorHAnsi" w:hAnsiTheme="minorHAnsi" w:cstheme="minorHAnsi"/>
                <w:b/>
                <w:bCs/>
                <w:szCs w:val="22"/>
              </w:rPr>
              <w:t>Tender Date</w:t>
            </w:r>
          </w:p>
        </w:tc>
      </w:tr>
      <w:tr w:rsidR="002D49A8" w14:paraId="759B9AB4" w14:textId="77777777" w:rsidTr="0020007C">
        <w:trPr>
          <w:trHeight w:val="313"/>
        </w:trPr>
        <w:tc>
          <w:tcPr>
            <w:tcW w:w="4509" w:type="dxa"/>
            <w:tcBorders>
              <w:top w:val="single" w:sz="4" w:space="0" w:color="auto"/>
              <w:left w:val="single" w:sz="4" w:space="0" w:color="auto"/>
              <w:bottom w:val="single" w:sz="4" w:space="0" w:color="auto"/>
              <w:right w:val="single" w:sz="4" w:space="0" w:color="auto"/>
            </w:tcBorders>
            <w:hideMark/>
          </w:tcPr>
          <w:p w14:paraId="7607F7EA" w14:textId="77777777" w:rsidR="002D49A8" w:rsidRDefault="002D49A8" w:rsidP="0020007C">
            <w:pPr>
              <w:pStyle w:val="01BSCCParagraphbodystyle"/>
              <w:rPr>
                <w:rFonts w:asciiTheme="minorHAnsi" w:hAnsiTheme="minorHAnsi" w:cstheme="minorHAnsi"/>
                <w:szCs w:val="22"/>
              </w:rPr>
            </w:pPr>
            <w:bookmarkStart w:id="30" w:name="_Toc529528661"/>
            <w:bookmarkStart w:id="31" w:name="_Toc31285581"/>
            <w:bookmarkStart w:id="32" w:name="_Toc31286816"/>
            <w:r>
              <w:rPr>
                <w:rFonts w:asciiTheme="minorHAnsi" w:hAnsiTheme="minorHAnsi" w:cstheme="minorHAnsi"/>
                <w:szCs w:val="22"/>
              </w:rPr>
              <w:t xml:space="preserve">Invitation to Tender </w:t>
            </w:r>
            <w:bookmarkEnd w:id="30"/>
            <w:bookmarkEnd w:id="31"/>
            <w:bookmarkEnd w:id="32"/>
            <w:r>
              <w:rPr>
                <w:rFonts w:asciiTheme="minorHAnsi" w:hAnsiTheme="minorHAnsi" w:cstheme="minorHAnsi"/>
                <w:szCs w:val="22"/>
              </w:rPr>
              <w:t>Advertised</w:t>
            </w:r>
          </w:p>
        </w:tc>
        <w:tc>
          <w:tcPr>
            <w:tcW w:w="4549" w:type="dxa"/>
            <w:tcBorders>
              <w:top w:val="single" w:sz="4" w:space="0" w:color="auto"/>
              <w:left w:val="single" w:sz="4" w:space="0" w:color="auto"/>
              <w:bottom w:val="single" w:sz="4" w:space="0" w:color="auto"/>
              <w:right w:val="single" w:sz="4" w:space="0" w:color="auto"/>
            </w:tcBorders>
            <w:hideMark/>
          </w:tcPr>
          <w:p w14:paraId="2ABED26E"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30/09/2022</w:t>
            </w:r>
          </w:p>
        </w:tc>
      </w:tr>
      <w:tr w:rsidR="002D49A8" w14:paraId="28C6F4A2"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6D8AD5F0"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Meet the buyer event (MS Teams)</w:t>
            </w:r>
          </w:p>
        </w:tc>
        <w:tc>
          <w:tcPr>
            <w:tcW w:w="4549" w:type="dxa"/>
            <w:tcBorders>
              <w:top w:val="single" w:sz="4" w:space="0" w:color="auto"/>
              <w:left w:val="single" w:sz="4" w:space="0" w:color="auto"/>
              <w:bottom w:val="single" w:sz="4" w:space="0" w:color="auto"/>
              <w:right w:val="single" w:sz="4" w:space="0" w:color="auto"/>
            </w:tcBorders>
            <w:hideMark/>
          </w:tcPr>
          <w:p w14:paraId="023E3D6B"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11:00 to 12:30 on 10/10/2022</w:t>
            </w:r>
          </w:p>
        </w:tc>
      </w:tr>
      <w:tr w:rsidR="002D49A8" w14:paraId="5DDAA000"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73A3BE9F" w14:textId="77777777" w:rsidR="002D49A8" w:rsidRDefault="002D49A8" w:rsidP="0020007C">
            <w:pPr>
              <w:pStyle w:val="01BSCCParagraphbodystyle"/>
              <w:rPr>
                <w:rFonts w:asciiTheme="minorHAnsi" w:hAnsiTheme="minorHAnsi" w:cstheme="minorHAnsi"/>
                <w:szCs w:val="22"/>
              </w:rPr>
            </w:pPr>
            <w:bookmarkStart w:id="33" w:name="_Toc529528663"/>
            <w:bookmarkStart w:id="34" w:name="_Toc31285583"/>
            <w:bookmarkStart w:id="35" w:name="_Toc31286818"/>
            <w:r>
              <w:rPr>
                <w:rFonts w:asciiTheme="minorHAnsi" w:hAnsiTheme="minorHAnsi" w:cstheme="minorHAnsi"/>
                <w:szCs w:val="22"/>
              </w:rPr>
              <w:t xml:space="preserve">Closing date for Clarification Questions </w:t>
            </w:r>
            <w:bookmarkEnd w:id="33"/>
            <w:bookmarkEnd w:id="34"/>
            <w:bookmarkEnd w:id="35"/>
          </w:p>
        </w:tc>
        <w:tc>
          <w:tcPr>
            <w:tcW w:w="4549" w:type="dxa"/>
            <w:tcBorders>
              <w:top w:val="single" w:sz="4" w:space="0" w:color="auto"/>
              <w:left w:val="single" w:sz="4" w:space="0" w:color="auto"/>
              <w:bottom w:val="single" w:sz="4" w:space="0" w:color="auto"/>
              <w:right w:val="single" w:sz="4" w:space="0" w:color="auto"/>
            </w:tcBorders>
            <w:hideMark/>
          </w:tcPr>
          <w:p w14:paraId="6BD4CD73"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12:00 on 21/10/2022</w:t>
            </w:r>
          </w:p>
        </w:tc>
      </w:tr>
      <w:tr w:rsidR="002D49A8" w14:paraId="4A868D9E"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2738F725" w14:textId="77777777" w:rsidR="002D49A8" w:rsidRDefault="002D49A8" w:rsidP="0020007C">
            <w:pPr>
              <w:pStyle w:val="01BSCCParagraphbodystyle"/>
              <w:spacing w:after="0"/>
              <w:rPr>
                <w:rFonts w:asciiTheme="minorHAnsi" w:hAnsiTheme="minorHAnsi" w:cstheme="minorHAnsi"/>
                <w:szCs w:val="22"/>
              </w:rPr>
            </w:pPr>
            <w:bookmarkStart w:id="36" w:name="_Toc529528667"/>
            <w:bookmarkStart w:id="37" w:name="_Toc31285585"/>
            <w:bookmarkStart w:id="38" w:name="_Toc31286820"/>
            <w:r>
              <w:rPr>
                <w:rFonts w:asciiTheme="minorHAnsi" w:hAnsiTheme="minorHAnsi" w:cstheme="minorHAnsi"/>
                <w:szCs w:val="22"/>
              </w:rPr>
              <w:t xml:space="preserve">ITT Submission Date and Time (Tenders must be submitted </w:t>
            </w:r>
            <w:bookmarkEnd w:id="36"/>
            <w:bookmarkEnd w:id="37"/>
            <w:bookmarkEnd w:id="38"/>
            <w:r>
              <w:rPr>
                <w:rFonts w:asciiTheme="minorHAnsi" w:hAnsiTheme="minorHAnsi" w:cstheme="minorHAnsi"/>
                <w:szCs w:val="22"/>
              </w:rPr>
              <w:t>to Tenders@marjon.ac.uk)</w:t>
            </w:r>
          </w:p>
        </w:tc>
        <w:tc>
          <w:tcPr>
            <w:tcW w:w="4549" w:type="dxa"/>
            <w:tcBorders>
              <w:top w:val="single" w:sz="4" w:space="0" w:color="auto"/>
              <w:left w:val="single" w:sz="4" w:space="0" w:color="auto"/>
              <w:bottom w:val="single" w:sz="4" w:space="0" w:color="auto"/>
              <w:right w:val="single" w:sz="4" w:space="0" w:color="auto"/>
            </w:tcBorders>
            <w:hideMark/>
          </w:tcPr>
          <w:p w14:paraId="4F6E036F"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12:00 on 31/10/2022</w:t>
            </w:r>
          </w:p>
        </w:tc>
      </w:tr>
      <w:tr w:rsidR="002D49A8" w14:paraId="3D55BC6B"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26F3CD80"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 xml:space="preserve">Stage 1 Tender Evaluation </w:t>
            </w:r>
          </w:p>
        </w:tc>
        <w:tc>
          <w:tcPr>
            <w:tcW w:w="4549" w:type="dxa"/>
            <w:tcBorders>
              <w:top w:val="single" w:sz="4" w:space="0" w:color="auto"/>
              <w:left w:val="single" w:sz="4" w:space="0" w:color="auto"/>
              <w:bottom w:val="single" w:sz="4" w:space="0" w:color="auto"/>
              <w:right w:val="single" w:sz="4" w:space="0" w:color="auto"/>
            </w:tcBorders>
            <w:hideMark/>
          </w:tcPr>
          <w:p w14:paraId="721F7EF0"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01/11/2022 to 11/11/2022</w:t>
            </w:r>
          </w:p>
        </w:tc>
      </w:tr>
      <w:tr w:rsidR="002D49A8" w14:paraId="7FE8CFB2"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1D2A18D5"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Stage 1 Notifications &amp; Presentation &amp; Sample Invitations</w:t>
            </w:r>
          </w:p>
        </w:tc>
        <w:tc>
          <w:tcPr>
            <w:tcW w:w="4549" w:type="dxa"/>
            <w:tcBorders>
              <w:top w:val="single" w:sz="4" w:space="0" w:color="auto"/>
              <w:left w:val="single" w:sz="4" w:space="0" w:color="auto"/>
              <w:bottom w:val="single" w:sz="4" w:space="0" w:color="auto"/>
              <w:right w:val="single" w:sz="4" w:space="0" w:color="auto"/>
            </w:tcBorders>
            <w:hideMark/>
          </w:tcPr>
          <w:p w14:paraId="7307738D"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11/11/2022</w:t>
            </w:r>
          </w:p>
        </w:tc>
      </w:tr>
      <w:tr w:rsidR="002D49A8" w14:paraId="270FD494"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2174DA06"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Stage 2 – Presentations &amp; Sample</w:t>
            </w:r>
          </w:p>
        </w:tc>
        <w:tc>
          <w:tcPr>
            <w:tcW w:w="4549" w:type="dxa"/>
            <w:tcBorders>
              <w:top w:val="single" w:sz="4" w:space="0" w:color="auto"/>
              <w:left w:val="single" w:sz="4" w:space="0" w:color="auto"/>
              <w:bottom w:val="single" w:sz="4" w:space="0" w:color="auto"/>
              <w:right w:val="single" w:sz="4" w:space="0" w:color="auto"/>
            </w:tcBorders>
            <w:hideMark/>
          </w:tcPr>
          <w:p w14:paraId="1ADCE37C"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21/11/2022 to 25/11/2022</w:t>
            </w:r>
          </w:p>
        </w:tc>
      </w:tr>
      <w:tr w:rsidR="002D49A8" w14:paraId="2952B232"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255B0503"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Due Diligence</w:t>
            </w:r>
          </w:p>
        </w:tc>
        <w:tc>
          <w:tcPr>
            <w:tcW w:w="4549" w:type="dxa"/>
            <w:tcBorders>
              <w:top w:val="single" w:sz="4" w:space="0" w:color="auto"/>
              <w:left w:val="single" w:sz="4" w:space="0" w:color="auto"/>
              <w:bottom w:val="single" w:sz="4" w:space="0" w:color="auto"/>
              <w:right w:val="single" w:sz="4" w:space="0" w:color="auto"/>
            </w:tcBorders>
            <w:hideMark/>
          </w:tcPr>
          <w:p w14:paraId="2FDC165D"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28/11/2022 to 05/12/2022</w:t>
            </w:r>
          </w:p>
        </w:tc>
      </w:tr>
      <w:tr w:rsidR="002D49A8" w14:paraId="2A5E87BC"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648AFBC8"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Commencement of Standstill Period</w:t>
            </w:r>
          </w:p>
        </w:tc>
        <w:tc>
          <w:tcPr>
            <w:tcW w:w="4549" w:type="dxa"/>
            <w:tcBorders>
              <w:top w:val="single" w:sz="4" w:space="0" w:color="auto"/>
              <w:left w:val="single" w:sz="4" w:space="0" w:color="auto"/>
              <w:bottom w:val="single" w:sz="4" w:space="0" w:color="auto"/>
              <w:right w:val="single" w:sz="4" w:space="0" w:color="auto"/>
            </w:tcBorders>
            <w:hideMark/>
          </w:tcPr>
          <w:p w14:paraId="42EA1CC5"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06/12/2022 to 16/12/2022</w:t>
            </w:r>
          </w:p>
        </w:tc>
      </w:tr>
      <w:tr w:rsidR="002D49A8" w14:paraId="2C0BDAB3"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078A0CCB"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 xml:space="preserve">Contract Award Date </w:t>
            </w:r>
          </w:p>
        </w:tc>
        <w:tc>
          <w:tcPr>
            <w:tcW w:w="4549" w:type="dxa"/>
            <w:tcBorders>
              <w:top w:val="single" w:sz="4" w:space="0" w:color="auto"/>
              <w:left w:val="single" w:sz="4" w:space="0" w:color="auto"/>
              <w:bottom w:val="single" w:sz="4" w:space="0" w:color="auto"/>
              <w:right w:val="single" w:sz="4" w:space="0" w:color="auto"/>
            </w:tcBorders>
            <w:hideMark/>
          </w:tcPr>
          <w:p w14:paraId="561984E3"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19/12/2022</w:t>
            </w:r>
          </w:p>
        </w:tc>
      </w:tr>
      <w:tr w:rsidR="002D49A8" w14:paraId="5E625DD5" w14:textId="77777777" w:rsidTr="0020007C">
        <w:tc>
          <w:tcPr>
            <w:tcW w:w="4509" w:type="dxa"/>
            <w:tcBorders>
              <w:top w:val="single" w:sz="4" w:space="0" w:color="auto"/>
              <w:left w:val="single" w:sz="4" w:space="0" w:color="auto"/>
              <w:bottom w:val="single" w:sz="4" w:space="0" w:color="auto"/>
              <w:right w:val="single" w:sz="4" w:space="0" w:color="auto"/>
            </w:tcBorders>
            <w:hideMark/>
          </w:tcPr>
          <w:p w14:paraId="5DD1BD86"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Commencement Date</w:t>
            </w:r>
          </w:p>
        </w:tc>
        <w:tc>
          <w:tcPr>
            <w:tcW w:w="4549" w:type="dxa"/>
            <w:tcBorders>
              <w:top w:val="single" w:sz="4" w:space="0" w:color="auto"/>
              <w:left w:val="single" w:sz="4" w:space="0" w:color="auto"/>
              <w:bottom w:val="single" w:sz="4" w:space="0" w:color="auto"/>
              <w:right w:val="single" w:sz="4" w:space="0" w:color="auto"/>
            </w:tcBorders>
            <w:hideMark/>
          </w:tcPr>
          <w:p w14:paraId="526095DF" w14:textId="77777777" w:rsidR="002D49A8" w:rsidRDefault="002D49A8" w:rsidP="0020007C">
            <w:pPr>
              <w:pStyle w:val="01BSCCParagraphbodystyle"/>
              <w:rPr>
                <w:rFonts w:asciiTheme="minorHAnsi" w:hAnsiTheme="minorHAnsi" w:cstheme="minorHAnsi"/>
                <w:szCs w:val="22"/>
              </w:rPr>
            </w:pPr>
            <w:r>
              <w:rPr>
                <w:rFonts w:asciiTheme="minorHAnsi" w:hAnsiTheme="minorHAnsi" w:cstheme="minorHAnsi"/>
                <w:szCs w:val="22"/>
              </w:rPr>
              <w:t>Within 6 weeks of the Contract Award Date</w:t>
            </w:r>
          </w:p>
        </w:tc>
        <w:bookmarkEnd w:id="29"/>
      </w:tr>
    </w:tbl>
    <w:p w14:paraId="55DB1554" w14:textId="1528008A" w:rsidR="001C1FFE"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Tenderers should note that this is an indicative timetable and may be subject to change. </w:t>
      </w:r>
      <w:r w:rsidRPr="002F2D24">
        <w:rPr>
          <w:rFonts w:asciiTheme="minorHAnsi" w:hAnsiTheme="minorHAnsi" w:cstheme="minorHAnsi"/>
          <w:b/>
          <w:bCs/>
          <w:szCs w:val="22"/>
        </w:rPr>
        <w:t>Any changes will be communicated to all Tenderers as soon as possible via Contracts Finder.</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39" w:name="_Toc37771951"/>
      <w:r w:rsidRPr="002F2D24">
        <w:rPr>
          <w:rFonts w:asciiTheme="minorHAnsi" w:hAnsiTheme="minorHAnsi" w:cstheme="minorHAnsi"/>
          <w:color w:val="A50021"/>
          <w:sz w:val="22"/>
          <w:szCs w:val="22"/>
        </w:rPr>
        <w:t>Tender Return</w:t>
      </w:r>
      <w:bookmarkEnd w:id="39"/>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0B296D">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lastRenderedPageBreak/>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2C581AE8" w14:textId="47C06DC4" w:rsidR="00F13C4B" w:rsidRPr="002F2D24" w:rsidRDefault="00F13C4B" w:rsidP="001C1FF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B46833">
        <w:rPr>
          <w:rFonts w:asciiTheme="minorHAnsi" w:hAnsiTheme="minorHAnsi" w:cstheme="minorHAnsi"/>
          <w:b/>
          <w:bCs/>
          <w:szCs w:val="22"/>
        </w:rPr>
        <w:t>Clothing Framework</w:t>
      </w:r>
      <w:r w:rsidR="001A5139">
        <w:rPr>
          <w:rFonts w:asciiTheme="minorHAnsi" w:hAnsiTheme="minorHAnsi" w:cstheme="minorHAnsi"/>
          <w:b/>
          <w:bCs/>
          <w:szCs w:val="22"/>
        </w:rPr>
        <w:t xml:space="preserve"> </w:t>
      </w:r>
      <w:r w:rsidRPr="006D1356">
        <w:rPr>
          <w:rFonts w:asciiTheme="minorHAnsi" w:hAnsiTheme="minorHAnsi" w:cstheme="minorHAnsi"/>
          <w:b/>
          <w:bCs/>
          <w:szCs w:val="22"/>
        </w:rPr>
        <w:t>- Submission</w:t>
      </w:r>
    </w:p>
    <w:p w14:paraId="0783D9DB" w14:textId="00C19A38" w:rsidR="00A0625E" w:rsidRDefault="00A0625E" w:rsidP="00A0625E">
      <w:pPr>
        <w:pStyle w:val="01BSCCParagraphbodystyle"/>
        <w:rPr>
          <w:rFonts w:asciiTheme="minorHAnsi" w:hAnsiTheme="minorHAnsi" w:cstheme="minorHAnsi"/>
          <w:szCs w:val="22"/>
        </w:rPr>
      </w:pPr>
      <w:r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0" w:name="_Toc376435850"/>
      <w:bookmarkStart w:id="41" w:name="_Toc376436233"/>
      <w:bookmarkStart w:id="42" w:name="_Toc376438715"/>
      <w:bookmarkStart w:id="43" w:name="_Toc376507965"/>
      <w:bookmarkStart w:id="44" w:name="_Toc376508646"/>
      <w:bookmarkStart w:id="45" w:name="_Toc31285595"/>
      <w:bookmarkStart w:id="46" w:name="_Toc31286829"/>
      <w:bookmarkEnd w:id="9"/>
      <w:bookmarkEnd w:id="10"/>
      <w:bookmarkEnd w:id="11"/>
      <w:r w:rsidRPr="00E27BB8">
        <w:rPr>
          <w:rFonts w:asciiTheme="minorHAnsi" w:hAnsiTheme="minorHAnsi" w:cstheme="minorHAnsi"/>
          <w:b/>
          <w:bCs/>
          <w:color w:val="943634" w:themeColor="accent2" w:themeShade="BF"/>
          <w:sz w:val="22"/>
          <w:szCs w:val="22"/>
        </w:rPr>
        <w:t>Clarifications</w:t>
      </w:r>
      <w:bookmarkEnd w:id="40"/>
      <w:bookmarkEnd w:id="41"/>
      <w:bookmarkEnd w:id="42"/>
      <w:bookmarkEnd w:id="43"/>
      <w:bookmarkEnd w:id="44"/>
      <w:bookmarkEnd w:id="45"/>
      <w:bookmarkEnd w:id="46"/>
    </w:p>
    <w:p w14:paraId="15B26637" w14:textId="45C0C99A" w:rsidR="00C12955" w:rsidRPr="00E27BB8" w:rsidRDefault="006E496D" w:rsidP="006E496D">
      <w:pPr>
        <w:pStyle w:val="01BSCCParagraphbodystyle"/>
        <w:rPr>
          <w:rFonts w:asciiTheme="minorHAnsi" w:hAnsiTheme="minorHAnsi" w:cstheme="minorHAnsi"/>
          <w:szCs w:val="22"/>
        </w:rPr>
      </w:pPr>
      <w:bookmarkStart w:id="47" w:name="_Toc376435851"/>
      <w:bookmarkStart w:id="48" w:name="_Toc376436234"/>
      <w:bookmarkStart w:id="49" w:name="_Toc376438716"/>
      <w:bookmarkStart w:id="50" w:name="_Toc376507966"/>
      <w:bookmarkStart w:id="51"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w:t>
      </w:r>
      <w:r w:rsidRPr="00142BD0">
        <w:rPr>
          <w:rFonts w:asciiTheme="minorHAnsi" w:hAnsiTheme="minorHAnsi" w:cstheme="minorHAnsi"/>
          <w:szCs w:val="22"/>
        </w:rPr>
        <w:t xml:space="preserve">must be made in </w:t>
      </w:r>
      <w:r w:rsidR="00426332" w:rsidRPr="00142BD0">
        <w:rPr>
          <w:rFonts w:asciiTheme="minorHAnsi" w:hAnsiTheme="minorHAnsi" w:cstheme="minorHAnsi"/>
          <w:szCs w:val="22"/>
        </w:rPr>
        <w:t>writing via the</w:t>
      </w:r>
      <w:r w:rsidR="006010F7" w:rsidRPr="00142BD0">
        <w:rPr>
          <w:rFonts w:asciiTheme="minorHAnsi" w:hAnsiTheme="minorHAnsi" w:cstheme="minorHAnsi"/>
          <w:szCs w:val="22"/>
        </w:rPr>
        <w:t xml:space="preserve"> </w:t>
      </w:r>
      <w:hyperlink r:id="rId12" w:history="1">
        <w:r w:rsidR="006F3EDE" w:rsidRPr="00142BD0">
          <w:rPr>
            <w:rStyle w:val="Hyperlink"/>
            <w:rFonts w:asciiTheme="minorHAnsi" w:hAnsiTheme="minorHAnsi" w:cstheme="minorHAnsi"/>
            <w:szCs w:val="22"/>
          </w:rPr>
          <w:t>tenders@marjon@ac.uk</w:t>
        </w:r>
      </w:hyperlink>
      <w:r w:rsidR="00C12955" w:rsidRPr="00142BD0">
        <w:rPr>
          <w:rFonts w:asciiTheme="minorHAnsi" w:hAnsiTheme="minorHAnsi" w:cstheme="minorHAnsi"/>
          <w:szCs w:val="22"/>
        </w:rPr>
        <w:t xml:space="preserve">. Clarifications should be clearly identified by </w:t>
      </w:r>
      <w:r w:rsidR="00F210D3" w:rsidRPr="00142BD0">
        <w:rPr>
          <w:rFonts w:asciiTheme="minorHAnsi" w:hAnsiTheme="minorHAnsi" w:cstheme="minorHAnsi"/>
          <w:szCs w:val="22"/>
        </w:rPr>
        <w:t xml:space="preserve">the email subject line of </w:t>
      </w:r>
      <w:r w:rsidR="007B6B71" w:rsidRPr="00142BD0">
        <w:rPr>
          <w:rFonts w:asciiTheme="minorHAnsi" w:hAnsiTheme="minorHAnsi" w:cstheme="minorHAnsi"/>
          <w:szCs w:val="22"/>
        </w:rPr>
        <w:t>“</w:t>
      </w:r>
      <w:r w:rsidR="00B46833">
        <w:rPr>
          <w:rFonts w:asciiTheme="minorHAnsi" w:hAnsiTheme="minorHAnsi" w:cstheme="minorHAnsi"/>
          <w:szCs w:val="22"/>
        </w:rPr>
        <w:t>Clothing Framework</w:t>
      </w:r>
      <w:r w:rsidR="001A5139" w:rsidRPr="00142BD0">
        <w:rPr>
          <w:rFonts w:asciiTheme="minorHAnsi" w:hAnsiTheme="minorHAnsi" w:cstheme="minorHAnsi"/>
          <w:szCs w:val="22"/>
        </w:rPr>
        <w:t xml:space="preserve"> - </w:t>
      </w:r>
      <w:r w:rsidR="007B6B71" w:rsidRPr="00142BD0">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2"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2"/>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3" w:name="_Toc376435874"/>
      <w:bookmarkStart w:id="54" w:name="_Toc376436257"/>
      <w:bookmarkStart w:id="55" w:name="_Toc376438739"/>
      <w:bookmarkStart w:id="56" w:name="_Toc376507989"/>
      <w:bookmarkStart w:id="57" w:name="_Toc376508670"/>
      <w:bookmarkStart w:id="58" w:name="_Toc31285599"/>
      <w:bookmarkStart w:id="59" w:name="_Toc31286833"/>
      <w:r w:rsidRPr="00E27BB8">
        <w:rPr>
          <w:rFonts w:asciiTheme="minorHAnsi" w:hAnsiTheme="minorHAnsi" w:cstheme="minorHAnsi"/>
          <w:b/>
          <w:bCs/>
          <w:color w:val="943634" w:themeColor="accent2" w:themeShade="BF"/>
          <w:sz w:val="22"/>
          <w:szCs w:val="22"/>
        </w:rPr>
        <w:t>Submission of Tenders</w:t>
      </w:r>
      <w:bookmarkEnd w:id="53"/>
      <w:bookmarkEnd w:id="54"/>
      <w:bookmarkEnd w:id="55"/>
      <w:bookmarkEnd w:id="56"/>
      <w:bookmarkEnd w:id="57"/>
      <w:bookmarkEnd w:id="58"/>
      <w:bookmarkEnd w:id="59"/>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lastRenderedPageBreak/>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0" w:name="_Toc31285596"/>
      <w:bookmarkStart w:id="61"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7"/>
      <w:bookmarkEnd w:id="48"/>
      <w:bookmarkEnd w:id="49"/>
      <w:bookmarkEnd w:id="50"/>
      <w:bookmarkEnd w:id="51"/>
      <w:bookmarkEnd w:id="60"/>
      <w:bookmarkEnd w:id="61"/>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2" w:name="_Toc376435873"/>
      <w:bookmarkStart w:id="63" w:name="_Toc376436256"/>
      <w:bookmarkStart w:id="64" w:name="_Toc376438738"/>
      <w:bookmarkStart w:id="65" w:name="_Toc376507988"/>
      <w:bookmarkStart w:id="66" w:name="_Toc376508669"/>
      <w:bookmarkStart w:id="67" w:name="_Toc31285597"/>
      <w:bookmarkStart w:id="68" w:name="_Toc31286831"/>
      <w:r w:rsidRPr="00E27BB8">
        <w:rPr>
          <w:rFonts w:asciiTheme="minorHAnsi" w:hAnsiTheme="minorHAnsi" w:cstheme="minorHAnsi"/>
          <w:b/>
          <w:bCs/>
          <w:color w:val="943634" w:themeColor="accent2" w:themeShade="BF"/>
          <w:sz w:val="22"/>
          <w:szCs w:val="22"/>
        </w:rPr>
        <w:t>Changes</w:t>
      </w:r>
      <w:bookmarkStart w:id="69" w:name="_Toc376435853"/>
      <w:bookmarkStart w:id="70" w:name="_Toc376436236"/>
      <w:bookmarkStart w:id="71" w:name="_Toc376438718"/>
      <w:bookmarkStart w:id="72" w:name="_Toc376507968"/>
      <w:bookmarkStart w:id="73" w:name="_Toc376508649"/>
      <w:bookmarkEnd w:id="62"/>
      <w:bookmarkEnd w:id="63"/>
      <w:bookmarkEnd w:id="64"/>
      <w:bookmarkEnd w:id="65"/>
      <w:bookmarkEnd w:id="66"/>
      <w:bookmarkEnd w:id="67"/>
      <w:bookmarkEnd w:id="68"/>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69"/>
      <w:bookmarkEnd w:id="70"/>
      <w:bookmarkEnd w:id="71"/>
      <w:bookmarkEnd w:id="72"/>
      <w:bookmarkEnd w:id="73"/>
    </w:p>
    <w:p w14:paraId="756F532E" w14:textId="44589965"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proofErr w:type="gramStart"/>
      <w:r w:rsidRPr="00E27BB8">
        <w:rPr>
          <w:rFonts w:asciiTheme="minorHAnsi" w:hAnsiTheme="minorHAnsi" w:cstheme="minorHAnsi"/>
          <w:szCs w:val="22"/>
        </w:rPr>
        <w:t xml:space="preserve">the </w:t>
      </w:r>
      <w:r w:rsidR="00EC49C8" w:rsidRPr="00E27BB8">
        <w:rPr>
          <w:rFonts w:asciiTheme="minorHAnsi" w:hAnsiTheme="minorHAnsi" w:cstheme="minorHAnsi"/>
          <w:szCs w:val="22"/>
        </w:rPr>
        <w:t xml:space="preserve"> Agreement</w:t>
      </w:r>
      <w:proofErr w:type="gramEnd"/>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 xml:space="preserve">and the </w:t>
      </w:r>
      <w:r w:rsidR="0005386F" w:rsidRPr="00E27BB8">
        <w:rPr>
          <w:rFonts w:asciiTheme="minorHAnsi" w:hAnsiTheme="minorHAnsi" w:cstheme="minorHAnsi"/>
          <w:szCs w:val="22"/>
        </w:rPr>
        <w:t xml:space="preserve">Standstill Period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4" w:name="_Toc376435855"/>
      <w:bookmarkStart w:id="75" w:name="_Toc376436238"/>
      <w:bookmarkStart w:id="76" w:name="_Toc376438720"/>
      <w:bookmarkStart w:id="77" w:name="_Toc376507970"/>
      <w:bookmarkStart w:id="78" w:name="_Toc376508651"/>
      <w:r w:rsidRPr="00E27BB8">
        <w:rPr>
          <w:rFonts w:asciiTheme="minorHAnsi" w:hAnsiTheme="minorHAnsi" w:cstheme="minorHAnsi"/>
          <w:b/>
          <w:bCs/>
          <w:color w:val="943634" w:themeColor="accent2" w:themeShade="BF"/>
          <w:sz w:val="22"/>
          <w:szCs w:val="22"/>
        </w:rPr>
        <w:t>Debrief</w:t>
      </w:r>
      <w:bookmarkEnd w:id="74"/>
      <w:bookmarkEnd w:id="75"/>
      <w:bookmarkEnd w:id="76"/>
      <w:bookmarkEnd w:id="77"/>
      <w:bookmarkEnd w:id="78"/>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E27BB8"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79" w:name="_Toc376435856"/>
      <w:bookmarkStart w:id="80" w:name="_Toc376436239"/>
      <w:bookmarkStart w:id="81" w:name="_Toc376438721"/>
      <w:bookmarkStart w:id="82" w:name="_Toc376507971"/>
      <w:bookmarkStart w:id="83" w:name="_Toc376508652"/>
      <w:r w:rsidR="00475B7D" w:rsidRPr="00E27BB8">
        <w:t xml:space="preserve">ir score and </w:t>
      </w:r>
      <w:r w:rsidRPr="00E27BB8">
        <w:t xml:space="preserve">scored </w:t>
      </w:r>
      <w:r w:rsidR="00475B7D" w:rsidRPr="00E27BB8">
        <w:t>position</w:t>
      </w:r>
      <w:r w:rsidRPr="00E27BB8">
        <w:t>.</w:t>
      </w:r>
      <w:r w:rsidR="00475B7D" w:rsidRPr="00E27BB8">
        <w:t xml:space="preserve"> </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bookmarkStart w:id="84" w:name="_Toc376435857"/>
      <w:bookmarkStart w:id="85" w:name="_Toc376436240"/>
      <w:bookmarkStart w:id="86" w:name="_Toc376438722"/>
      <w:bookmarkStart w:id="87" w:name="_Toc376507972"/>
      <w:bookmarkStart w:id="88" w:name="_Toc376508653"/>
      <w:bookmarkEnd w:id="79"/>
      <w:bookmarkEnd w:id="80"/>
      <w:bookmarkEnd w:id="81"/>
      <w:bookmarkEnd w:id="82"/>
      <w:bookmarkEnd w:id="83"/>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4"/>
      <w:bookmarkEnd w:id="85"/>
      <w:bookmarkEnd w:id="86"/>
      <w:bookmarkEnd w:id="87"/>
      <w:bookmarkEnd w:id="88"/>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89" w:name="_Ref306269200"/>
      <w:bookmarkStart w:id="90" w:name="_Toc376435858"/>
      <w:bookmarkStart w:id="91" w:name="_Toc376436241"/>
      <w:bookmarkStart w:id="92" w:name="_Toc376438723"/>
      <w:bookmarkStart w:id="93" w:name="_Toc376507973"/>
      <w:bookmarkStart w:id="94"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89"/>
      <w:bookmarkEnd w:id="90"/>
      <w:bookmarkEnd w:id="91"/>
      <w:bookmarkEnd w:id="92"/>
      <w:bookmarkEnd w:id="93"/>
      <w:bookmarkEnd w:id="94"/>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lastRenderedPageBreak/>
        <w:t>Withdraw this ITT at any time, or to re-invite Tenders on th</w:t>
      </w:r>
      <w:r w:rsidR="00F46BE3" w:rsidRPr="00E27BB8">
        <w:t>e same or any alternative basis</w:t>
      </w:r>
      <w:r w:rsidR="007524B8" w:rsidRPr="00E27BB8">
        <w:t>;</w:t>
      </w:r>
    </w:p>
    <w:p w14:paraId="2809F60C" w14:textId="3BFAC23D"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56043B">
        <w:t xml:space="preserve"> either in part or in full; </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5" w:name="_Toc376435859"/>
      <w:bookmarkStart w:id="96" w:name="_Toc376436242"/>
      <w:bookmarkStart w:id="97" w:name="_Toc376438724"/>
      <w:bookmarkStart w:id="98" w:name="_Toc376507974"/>
      <w:bookmarkStart w:id="99" w:name="_Toc376508655"/>
      <w:bookmarkStart w:id="100" w:name="_Toc411841780"/>
      <w:r w:rsidRPr="00E27BB8">
        <w:rPr>
          <w:rFonts w:asciiTheme="minorHAnsi" w:hAnsiTheme="minorHAnsi" w:cstheme="minorHAnsi"/>
          <w:b/>
          <w:bCs/>
          <w:color w:val="943634" w:themeColor="accent2" w:themeShade="BF"/>
          <w:sz w:val="22"/>
          <w:szCs w:val="22"/>
        </w:rPr>
        <w:t>Tenderer Conduct</w:t>
      </w:r>
      <w:bookmarkEnd w:id="95"/>
      <w:bookmarkEnd w:id="96"/>
      <w:bookmarkEnd w:id="97"/>
      <w:bookmarkEnd w:id="98"/>
      <w:bookmarkEnd w:id="99"/>
      <w:bookmarkEnd w:id="100"/>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1" w:name="_Toc428179334"/>
      <w:r w:rsidRPr="00E27BB8">
        <w:rPr>
          <w:rFonts w:asciiTheme="minorHAnsi" w:hAnsiTheme="minorHAnsi" w:cstheme="minorHAnsi"/>
          <w:b/>
          <w:bCs/>
          <w:color w:val="943634" w:themeColor="accent2" w:themeShade="BF"/>
          <w:sz w:val="22"/>
          <w:szCs w:val="22"/>
        </w:rPr>
        <w:t>Conflicts of Interest</w:t>
      </w:r>
      <w:bookmarkEnd w:id="101"/>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2" w:name="_Ref306269177"/>
      <w:bookmarkStart w:id="103" w:name="_Toc376435860"/>
      <w:bookmarkStart w:id="104" w:name="_Toc376436243"/>
      <w:bookmarkStart w:id="105" w:name="_Toc376438725"/>
      <w:bookmarkStart w:id="106" w:name="_Toc376507975"/>
      <w:bookmarkStart w:id="107"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2"/>
      <w:bookmarkEnd w:id="103"/>
      <w:bookmarkEnd w:id="104"/>
      <w:bookmarkEnd w:id="105"/>
      <w:bookmarkEnd w:id="106"/>
      <w:bookmarkEnd w:id="107"/>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08" w:name="_Toc503534928"/>
      <w:bookmarkStart w:id="109" w:name="_Toc529528222"/>
      <w:bookmarkStart w:id="110" w:name="_Toc529528830"/>
      <w:bookmarkStart w:id="111" w:name="_Toc529542778"/>
      <w:r w:rsidRPr="00E27BB8">
        <w:rPr>
          <w:rFonts w:asciiTheme="minorHAnsi" w:hAnsiTheme="minorHAnsi" w:cstheme="minorHAnsi"/>
          <w:b/>
          <w:bCs/>
          <w:color w:val="943634" w:themeColor="accent2" w:themeShade="BF"/>
          <w:sz w:val="22"/>
          <w:szCs w:val="22"/>
        </w:rPr>
        <w:t>Misrepresentation</w:t>
      </w:r>
      <w:bookmarkStart w:id="112" w:name="_Toc483408809"/>
      <w:bookmarkEnd w:id="108"/>
      <w:bookmarkEnd w:id="109"/>
      <w:bookmarkEnd w:id="110"/>
      <w:bookmarkEnd w:id="111"/>
      <w:r w:rsidRPr="00E27BB8">
        <w:rPr>
          <w:rFonts w:asciiTheme="minorHAnsi" w:hAnsiTheme="minorHAnsi" w:cstheme="minorHAnsi"/>
          <w:b/>
          <w:bCs/>
          <w:color w:val="943634" w:themeColor="accent2" w:themeShade="BF"/>
          <w:sz w:val="22"/>
          <w:szCs w:val="22"/>
        </w:rPr>
        <w:t xml:space="preserve"> </w:t>
      </w:r>
      <w:bookmarkStart w:id="113" w:name="_Toc529528831"/>
      <w:bookmarkEnd w:id="112"/>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3"/>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4" w:name="_Toc94334834"/>
      <w:bookmarkStart w:id="115" w:name="_Toc94334914"/>
      <w:bookmarkStart w:id="116" w:name="_Toc94335508"/>
      <w:bookmarkStart w:id="117" w:name="_Toc94336932"/>
      <w:bookmarkStart w:id="118" w:name="_Toc94337512"/>
      <w:bookmarkStart w:id="119" w:name="_Toc95031560"/>
      <w:bookmarkStart w:id="120" w:name="_Toc95031607"/>
      <w:bookmarkStart w:id="121" w:name="_Toc95034099"/>
      <w:bookmarkStart w:id="122" w:name="_Toc95034292"/>
      <w:bookmarkStart w:id="123" w:name="_Toc95034438"/>
      <w:bookmarkStart w:id="124" w:name="_Toc95034650"/>
      <w:bookmarkStart w:id="125" w:name="_Toc95194844"/>
      <w:bookmarkStart w:id="126" w:name="_Toc95797806"/>
      <w:bookmarkStart w:id="127" w:name="_Toc376435861"/>
      <w:bookmarkStart w:id="128" w:name="_Toc376436244"/>
      <w:bookmarkStart w:id="129" w:name="_Toc376438726"/>
      <w:bookmarkStart w:id="130" w:name="_Toc376507976"/>
      <w:bookmarkStart w:id="131" w:name="_Toc376508657"/>
      <w:r w:rsidRPr="00E27BB8">
        <w:rPr>
          <w:rFonts w:asciiTheme="minorHAnsi" w:hAnsiTheme="minorHAnsi" w:cstheme="minorHAnsi"/>
          <w:b/>
          <w:bCs/>
          <w:color w:val="943634" w:themeColor="accent2" w:themeShade="BF"/>
          <w:sz w:val="22"/>
          <w:szCs w:val="22"/>
        </w:rPr>
        <w:t>Tenderer’s Warranties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6D793EF" w14:textId="5FF62EA2" w:rsidR="00463088" w:rsidRPr="00E27BB8" w:rsidRDefault="00463088" w:rsidP="00463088">
      <w:pPr>
        <w:pStyle w:val="01BSCCParagraphbodystyle"/>
        <w:rPr>
          <w:rFonts w:asciiTheme="minorHAnsi" w:hAnsiTheme="minorHAnsi" w:cstheme="minorHAnsi"/>
          <w:szCs w:val="22"/>
        </w:rPr>
      </w:pPr>
      <w:bookmarkStart w:id="132" w:name="_DV_M145"/>
      <w:bookmarkStart w:id="133" w:name="_DV_M146"/>
      <w:bookmarkEnd w:id="132"/>
      <w:bookmarkEnd w:id="133"/>
      <w:r w:rsidRPr="00E27BB8">
        <w:rPr>
          <w:rFonts w:asciiTheme="minorHAnsi" w:hAnsiTheme="minorHAnsi" w:cstheme="minorHAnsi"/>
          <w:szCs w:val="22"/>
        </w:rPr>
        <w:lastRenderedPageBreak/>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4" w:name="_DV_M150"/>
      <w:bookmarkEnd w:id="134"/>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5" w:name="_DV_M151"/>
      <w:bookmarkEnd w:id="135"/>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6" w:name="_Toc376435862"/>
      <w:bookmarkStart w:id="137" w:name="_Toc376436245"/>
      <w:bookmarkStart w:id="138" w:name="_Toc376438727"/>
      <w:bookmarkStart w:id="139" w:name="_Toc376507977"/>
      <w:bookmarkStart w:id="140" w:name="_Toc376508658"/>
      <w:r w:rsidRPr="00E27BB8">
        <w:rPr>
          <w:rFonts w:asciiTheme="minorHAnsi" w:hAnsiTheme="minorHAnsi" w:cstheme="minorHAnsi"/>
          <w:b/>
          <w:bCs/>
          <w:color w:val="943634" w:themeColor="accent2" w:themeShade="BF"/>
          <w:sz w:val="22"/>
          <w:szCs w:val="22"/>
        </w:rPr>
        <w:t>Costs</w:t>
      </w:r>
      <w:bookmarkEnd w:id="136"/>
      <w:bookmarkEnd w:id="137"/>
      <w:bookmarkEnd w:id="138"/>
      <w:bookmarkEnd w:id="139"/>
      <w:bookmarkEnd w:id="140"/>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1" w:name="_Toc296631553"/>
      <w:bookmarkStart w:id="142" w:name="_Toc376435863"/>
      <w:bookmarkStart w:id="143" w:name="_Toc376436246"/>
      <w:bookmarkStart w:id="144" w:name="_Toc376438728"/>
      <w:bookmarkStart w:id="145" w:name="_Toc376507978"/>
      <w:bookmarkStart w:id="146" w:name="_Toc376508659"/>
      <w:r w:rsidRPr="00E27BB8">
        <w:rPr>
          <w:rFonts w:asciiTheme="minorHAnsi" w:hAnsiTheme="minorHAnsi" w:cstheme="minorHAnsi"/>
          <w:b/>
          <w:bCs/>
          <w:color w:val="943634" w:themeColor="accent2" w:themeShade="BF"/>
          <w:sz w:val="22"/>
          <w:szCs w:val="22"/>
        </w:rPr>
        <w:t>TUPE</w:t>
      </w:r>
      <w:bookmarkEnd w:id="141"/>
      <w:bookmarkEnd w:id="142"/>
      <w:bookmarkEnd w:id="143"/>
      <w:bookmarkEnd w:id="144"/>
      <w:bookmarkEnd w:id="145"/>
      <w:bookmarkEnd w:id="146"/>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7" w:name="_Toc483408807"/>
      <w:bookmarkStart w:id="148" w:name="_Toc529528220"/>
      <w:bookmarkStart w:id="149" w:name="_Toc529528820"/>
      <w:bookmarkStart w:id="150" w:name="_Toc529542776"/>
      <w:bookmarkStart w:id="151" w:name="_Toc503534926"/>
      <w:r w:rsidRPr="00E27BB8">
        <w:rPr>
          <w:rFonts w:asciiTheme="minorHAnsi" w:hAnsiTheme="minorHAnsi" w:cstheme="minorHAnsi"/>
          <w:b/>
          <w:bCs/>
          <w:color w:val="943634" w:themeColor="accent2" w:themeShade="BF"/>
          <w:sz w:val="22"/>
          <w:szCs w:val="22"/>
        </w:rPr>
        <w:t>Freedom of Information</w:t>
      </w:r>
      <w:bookmarkEnd w:id="147"/>
      <w:bookmarkEnd w:id="148"/>
      <w:bookmarkEnd w:id="149"/>
      <w:bookmarkEnd w:id="150"/>
      <w:bookmarkEnd w:id="151"/>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2"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The Freedom of Information Act 2000 and Environmental Information Regulations 2004 affects all information held by contracting authorities. It is a matter of law and contracting authorities cannot contract out of it.</w:t>
      </w:r>
      <w:bookmarkEnd w:id="152"/>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3"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3"/>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4" w:name="_Toc529528823"/>
      <w:r w:rsidRPr="00E27BB8">
        <w:rPr>
          <w:rFonts w:asciiTheme="minorHAnsi" w:hAnsiTheme="minorHAnsi" w:cstheme="minorHAnsi"/>
          <w:szCs w:val="22"/>
        </w:rPr>
        <w:t>The table below details different types of information and how Marjon will treat each of these:</w:t>
      </w:r>
      <w:bookmarkEnd w:id="154"/>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5" w:name="_Toc376435865"/>
      <w:bookmarkStart w:id="156" w:name="_Toc376436248"/>
      <w:bookmarkStart w:id="157" w:name="_Toc376438730"/>
      <w:bookmarkStart w:id="158" w:name="_Toc376507980"/>
      <w:bookmarkStart w:id="159" w:name="_Toc376508661"/>
      <w:r w:rsidRPr="00E27BB8">
        <w:rPr>
          <w:rFonts w:asciiTheme="minorHAnsi" w:hAnsiTheme="minorHAnsi" w:cstheme="minorHAnsi"/>
          <w:b/>
          <w:bCs/>
          <w:color w:val="943634" w:themeColor="accent2" w:themeShade="BF"/>
          <w:sz w:val="22"/>
          <w:szCs w:val="22"/>
        </w:rPr>
        <w:t>Publicity</w:t>
      </w:r>
      <w:bookmarkEnd w:id="155"/>
      <w:bookmarkEnd w:id="156"/>
      <w:bookmarkEnd w:id="157"/>
      <w:bookmarkEnd w:id="158"/>
      <w:bookmarkEnd w:id="159"/>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0" w:name="_Toc376435868"/>
      <w:bookmarkStart w:id="161" w:name="_Toc376436251"/>
      <w:bookmarkStart w:id="162" w:name="_Toc376438733"/>
      <w:bookmarkStart w:id="163" w:name="_Toc376507983"/>
      <w:bookmarkStart w:id="164" w:name="_Toc376508664"/>
      <w:bookmarkStart w:id="165"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6" w:name="_Toc483408808"/>
      <w:bookmarkStart w:id="167" w:name="_Toc503534927"/>
      <w:bookmarkStart w:id="168" w:name="_Toc529528221"/>
      <w:bookmarkStart w:id="169" w:name="_Toc529528824"/>
      <w:bookmarkStart w:id="170" w:name="_Toc529542777"/>
      <w:r w:rsidRPr="00E27BB8">
        <w:rPr>
          <w:rFonts w:asciiTheme="minorHAnsi" w:hAnsiTheme="minorHAnsi" w:cstheme="minorHAnsi"/>
          <w:b/>
          <w:bCs/>
          <w:color w:val="943634" w:themeColor="accent2" w:themeShade="BF"/>
          <w:sz w:val="22"/>
          <w:szCs w:val="22"/>
        </w:rPr>
        <w:t>Bribery Act 2010 &amp; Whistleblowing</w:t>
      </w:r>
      <w:bookmarkStart w:id="171" w:name="_Toc529528825"/>
      <w:bookmarkEnd w:id="166"/>
      <w:bookmarkEnd w:id="167"/>
      <w:bookmarkEnd w:id="168"/>
      <w:bookmarkEnd w:id="169"/>
      <w:bookmarkEnd w:id="170"/>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1"/>
    </w:p>
    <w:p w14:paraId="1C7F2008" w14:textId="77777777" w:rsidR="00B6007E" w:rsidRPr="00E27BB8" w:rsidRDefault="00B6007E" w:rsidP="00B6007E">
      <w:pPr>
        <w:pStyle w:val="01BSCCParagraphbodystyle"/>
        <w:rPr>
          <w:rFonts w:asciiTheme="minorHAnsi" w:hAnsiTheme="minorHAnsi" w:cstheme="minorHAnsi"/>
          <w:szCs w:val="22"/>
        </w:rPr>
      </w:pPr>
      <w:bookmarkStart w:id="172"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2"/>
    </w:p>
    <w:p w14:paraId="1A4BE8CF" w14:textId="62AC8972" w:rsidR="00B6007E" w:rsidRPr="00E27BB8" w:rsidRDefault="00B6007E" w:rsidP="00B6007E">
      <w:pPr>
        <w:pStyle w:val="01BSCCParagraphbodystyle"/>
        <w:rPr>
          <w:rFonts w:asciiTheme="minorHAnsi" w:hAnsiTheme="minorHAnsi" w:cstheme="minorHAnsi"/>
          <w:szCs w:val="22"/>
        </w:rPr>
      </w:pPr>
      <w:bookmarkStart w:id="173"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4" w:name="_Toc529528829"/>
      <w:bookmarkEnd w:id="173"/>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4"/>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0"/>
      <w:bookmarkEnd w:id="161"/>
      <w:bookmarkEnd w:id="162"/>
      <w:bookmarkEnd w:id="163"/>
      <w:bookmarkEnd w:id="164"/>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5"/>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5" w:name="_Toc376435869"/>
      <w:bookmarkStart w:id="176" w:name="_Toc376436252"/>
      <w:bookmarkStart w:id="177" w:name="_Toc376438734"/>
      <w:bookmarkStart w:id="178" w:name="_Toc376507984"/>
      <w:bookmarkStart w:id="179" w:name="_Toc376508665"/>
      <w:r w:rsidRPr="00E27BB8">
        <w:rPr>
          <w:rFonts w:asciiTheme="minorHAnsi" w:hAnsiTheme="minorHAnsi" w:cstheme="minorHAnsi"/>
          <w:b/>
          <w:bCs/>
          <w:color w:val="943634" w:themeColor="accent2" w:themeShade="BF"/>
          <w:sz w:val="22"/>
          <w:szCs w:val="22"/>
        </w:rPr>
        <w:t>Form of Parent Company Guarantee</w:t>
      </w:r>
      <w:bookmarkEnd w:id="175"/>
      <w:bookmarkEnd w:id="176"/>
      <w:bookmarkEnd w:id="177"/>
      <w:bookmarkEnd w:id="178"/>
      <w:bookmarkEnd w:id="179"/>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0" w:name="_Toc376435870"/>
      <w:bookmarkStart w:id="181" w:name="_Toc376436253"/>
      <w:bookmarkStart w:id="182" w:name="_Toc376438735"/>
      <w:bookmarkStart w:id="183" w:name="_Toc376507985"/>
      <w:bookmarkStart w:id="184" w:name="_Toc376508666"/>
      <w:r w:rsidRPr="00E27BB8">
        <w:rPr>
          <w:rFonts w:asciiTheme="minorHAnsi" w:hAnsiTheme="minorHAnsi" w:cstheme="minorHAnsi"/>
          <w:b/>
          <w:bCs/>
          <w:color w:val="943634" w:themeColor="accent2" w:themeShade="BF"/>
          <w:sz w:val="22"/>
          <w:szCs w:val="22"/>
        </w:rPr>
        <w:t>Performance Bond</w:t>
      </w:r>
      <w:bookmarkEnd w:id="180"/>
      <w:bookmarkEnd w:id="181"/>
      <w:bookmarkEnd w:id="182"/>
      <w:bookmarkEnd w:id="183"/>
      <w:bookmarkEnd w:id="184"/>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5" w:name="_Toc33101169"/>
      <w:bookmarkStart w:id="186" w:name="_Toc37771952"/>
      <w:bookmarkStart w:id="187" w:name="_Toc376435871"/>
      <w:bookmarkStart w:id="188" w:name="_Toc376436254"/>
      <w:bookmarkStart w:id="189" w:name="_Toc376438736"/>
      <w:bookmarkStart w:id="190" w:name="_Toc376507986"/>
      <w:bookmarkStart w:id="191" w:name="_Toc376508667"/>
      <w:bookmarkStart w:id="192" w:name="_Toc437590831"/>
      <w:r w:rsidRPr="00293959">
        <w:rPr>
          <w:rFonts w:asciiTheme="minorHAnsi" w:eastAsia="Arial" w:hAnsiTheme="minorHAnsi" w:cstheme="minorHAnsi"/>
          <w:b/>
          <w:bCs/>
          <w:color w:val="A50021"/>
          <w:sz w:val="22"/>
          <w:szCs w:val="22"/>
          <w:lang w:val="en-US"/>
        </w:rPr>
        <w:t>Inter Government Information Sharing</w:t>
      </w:r>
      <w:bookmarkEnd w:id="185"/>
      <w:bookmarkEnd w:id="186"/>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 xml:space="preserve">For these purposes, Plymouth Marjon University may disclose within Government any of the Contractor's documentation/information (including any that the Contractor considers to be confidential and/or commercially sensitive such as specific bid information) submitted by the </w:t>
      </w:r>
      <w:r w:rsidRPr="00293959">
        <w:rPr>
          <w:rFonts w:asciiTheme="minorHAnsi" w:hAnsiTheme="minorHAnsi" w:cstheme="minorHAnsi"/>
          <w:sz w:val="22"/>
          <w:szCs w:val="22"/>
        </w:rPr>
        <w:lastRenderedPageBreak/>
        <w:t>Contractor to Plymouth Marjon University during this Procurement. The information will not be disclosed outside Government. Contractors taking part in this competition consent to these terms as part of the competition process.</w:t>
      </w:r>
    </w:p>
    <w:p w14:paraId="71EC50AD" w14:textId="13A1871A" w:rsidR="00CE7BE9" w:rsidRPr="00E27BB8" w:rsidRDefault="00CE7BE9" w:rsidP="007524B8">
      <w:pPr>
        <w:pStyle w:val="Heading2"/>
        <w:rPr>
          <w:rFonts w:asciiTheme="minorHAnsi" w:hAnsiTheme="minorHAnsi" w:cstheme="minorHAnsi"/>
          <w:color w:val="A50021"/>
          <w:sz w:val="22"/>
          <w:szCs w:val="22"/>
        </w:rPr>
      </w:pPr>
      <w:bookmarkStart w:id="193" w:name="_Toc376435875"/>
      <w:bookmarkStart w:id="194" w:name="_Toc376436258"/>
      <w:bookmarkStart w:id="195" w:name="_Toc376438740"/>
      <w:bookmarkStart w:id="196" w:name="_Toc376507990"/>
      <w:bookmarkStart w:id="197" w:name="_Toc376508671"/>
      <w:bookmarkStart w:id="198" w:name="_Toc31285600"/>
      <w:bookmarkStart w:id="199" w:name="_Toc31286834"/>
      <w:bookmarkStart w:id="200" w:name="_Toc37771953"/>
      <w:bookmarkEnd w:id="187"/>
      <w:bookmarkEnd w:id="188"/>
      <w:bookmarkEnd w:id="189"/>
      <w:bookmarkEnd w:id="190"/>
      <w:bookmarkEnd w:id="191"/>
      <w:bookmarkEnd w:id="192"/>
      <w:r w:rsidRPr="00E27BB8">
        <w:rPr>
          <w:rFonts w:asciiTheme="minorHAnsi" w:hAnsiTheme="minorHAnsi" w:cstheme="minorHAnsi"/>
          <w:color w:val="A50021"/>
          <w:sz w:val="22"/>
          <w:szCs w:val="22"/>
        </w:rPr>
        <w:t>Tender Evaluation Methodology</w:t>
      </w:r>
      <w:bookmarkEnd w:id="193"/>
      <w:bookmarkEnd w:id="194"/>
      <w:bookmarkEnd w:id="195"/>
      <w:bookmarkEnd w:id="196"/>
      <w:bookmarkEnd w:id="197"/>
      <w:bookmarkEnd w:id="198"/>
      <w:bookmarkEnd w:id="199"/>
      <w:bookmarkEnd w:id="200"/>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1"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1"/>
    </w:p>
    <w:p w14:paraId="1F0EB202" w14:textId="08F2B0EB" w:rsidR="00CE7BE9" w:rsidRPr="00E27BB8" w:rsidRDefault="00CE7BE9" w:rsidP="007E131E">
      <w:pPr>
        <w:rPr>
          <w:rFonts w:asciiTheme="minorHAnsi" w:hAnsiTheme="minorHAnsi" w:cstheme="minorHAnsi"/>
          <w:color w:val="A50021"/>
          <w:sz w:val="22"/>
          <w:szCs w:val="22"/>
        </w:rPr>
      </w:pPr>
      <w:bookmarkStart w:id="202" w:name="_Toc376435876"/>
      <w:bookmarkStart w:id="203" w:name="_Toc376436259"/>
      <w:bookmarkStart w:id="204" w:name="_Toc376438741"/>
      <w:bookmarkStart w:id="205" w:name="_Toc376507991"/>
      <w:bookmarkStart w:id="206" w:name="_Toc376508672"/>
      <w:bookmarkStart w:id="207" w:name="_Toc31285601"/>
      <w:bookmarkStart w:id="208"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2"/>
      <w:bookmarkEnd w:id="203"/>
      <w:bookmarkEnd w:id="204"/>
      <w:bookmarkEnd w:id="205"/>
      <w:bookmarkEnd w:id="206"/>
      <w:bookmarkEnd w:id="207"/>
      <w:bookmarkEnd w:id="208"/>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on the basis of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09"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09"/>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7F3864" w14:paraId="4B9CCE65"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5DD407F" w14:textId="77777777" w:rsidR="007F3864" w:rsidRDefault="007F3864" w:rsidP="008E3614">
            <w:pPr>
              <w:pStyle w:val="01BSCCParagraphbodystyle"/>
              <w:jc w:val="center"/>
              <w:rPr>
                <w:rFonts w:asciiTheme="minorHAnsi" w:hAnsiTheme="minorHAnsi" w:cstheme="minorHAnsi"/>
                <w:b/>
                <w:bCs/>
                <w:szCs w:val="22"/>
              </w:rPr>
            </w:pPr>
            <w:bookmarkStart w:id="210" w:name="_Toc529528807"/>
            <w:bookmarkStart w:id="211" w:name="_Toc7182037"/>
            <w:r>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hideMark/>
          </w:tcPr>
          <w:p w14:paraId="74003E98" w14:textId="77777777" w:rsidR="007F3864" w:rsidRDefault="007F3864" w:rsidP="008E3614">
            <w:pPr>
              <w:pStyle w:val="01BSCCParagraphbodystyle"/>
              <w:jc w:val="center"/>
              <w:rPr>
                <w:rFonts w:asciiTheme="minorHAnsi" w:hAnsiTheme="minorHAnsi" w:cstheme="minorHAnsi"/>
                <w:b/>
                <w:bCs/>
                <w:szCs w:val="22"/>
              </w:rPr>
            </w:pPr>
            <w:r>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hideMark/>
          </w:tcPr>
          <w:p w14:paraId="486E5417" w14:textId="77777777" w:rsidR="007F3864" w:rsidRDefault="007F3864" w:rsidP="008E3614">
            <w:pPr>
              <w:pStyle w:val="01BSCCParagraphbodystyle"/>
              <w:jc w:val="center"/>
              <w:rPr>
                <w:rFonts w:asciiTheme="minorHAnsi" w:hAnsiTheme="minorHAnsi" w:cstheme="minorHAnsi"/>
                <w:b/>
                <w:bCs/>
                <w:szCs w:val="22"/>
              </w:rPr>
            </w:pPr>
            <w:r>
              <w:rPr>
                <w:rFonts w:asciiTheme="minorHAnsi" w:hAnsiTheme="minorHAnsi" w:cstheme="minorHAnsi"/>
                <w:b/>
                <w:bCs/>
                <w:szCs w:val="22"/>
              </w:rPr>
              <w:t>Weighting</w:t>
            </w:r>
          </w:p>
        </w:tc>
      </w:tr>
      <w:tr w:rsidR="007F3864" w14:paraId="234A34AA" w14:textId="77777777" w:rsidTr="003A276A">
        <w:trPr>
          <w:trHeight w:hRule="exact" w:val="582"/>
        </w:trPr>
        <w:tc>
          <w:tcPr>
            <w:tcW w:w="5240" w:type="dxa"/>
            <w:tcBorders>
              <w:top w:val="single" w:sz="4" w:space="0" w:color="auto"/>
              <w:left w:val="single" w:sz="4" w:space="0" w:color="auto"/>
              <w:bottom w:val="single" w:sz="4" w:space="0" w:color="auto"/>
              <w:right w:val="single" w:sz="4" w:space="0" w:color="auto"/>
            </w:tcBorders>
            <w:hideMark/>
          </w:tcPr>
          <w:p w14:paraId="59A6E2F0" w14:textId="2AE73021" w:rsidR="007F3864" w:rsidRDefault="003A276A" w:rsidP="008E3614">
            <w:pPr>
              <w:pStyle w:val="01BSCCParagraphbodystyle"/>
              <w:rPr>
                <w:rFonts w:asciiTheme="minorHAnsi" w:hAnsiTheme="minorHAnsi" w:cstheme="minorHAnsi"/>
                <w:szCs w:val="22"/>
              </w:rPr>
            </w:pPr>
            <w:r w:rsidRPr="003A276A">
              <w:rPr>
                <w:rFonts w:asciiTheme="minorHAnsi" w:hAnsiTheme="minorHAnsi" w:cstheme="minorHAnsi"/>
                <w:szCs w:val="22"/>
              </w:rPr>
              <w:t>Commercial (Total Approximate Contract Cost (Including VAT, and any delivery charges)</w:t>
            </w:r>
          </w:p>
        </w:tc>
        <w:tc>
          <w:tcPr>
            <w:tcW w:w="1985" w:type="dxa"/>
            <w:tcBorders>
              <w:top w:val="single" w:sz="4" w:space="0" w:color="auto"/>
              <w:left w:val="single" w:sz="4" w:space="0" w:color="auto"/>
              <w:bottom w:val="single" w:sz="4" w:space="0" w:color="auto"/>
              <w:right w:val="single" w:sz="4" w:space="0" w:color="auto"/>
            </w:tcBorders>
          </w:tcPr>
          <w:p w14:paraId="725D00C1" w14:textId="77777777" w:rsidR="007F3864" w:rsidRDefault="007F3864" w:rsidP="008E3614">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74F2D7B5" w14:textId="77777777" w:rsidR="007F3864" w:rsidRDefault="007F3864" w:rsidP="008E3614">
            <w:pPr>
              <w:pStyle w:val="01BSCCParagraphbodystyle"/>
              <w:jc w:val="center"/>
              <w:rPr>
                <w:rFonts w:asciiTheme="minorHAnsi" w:hAnsiTheme="minorHAnsi" w:cstheme="minorHAnsi"/>
                <w:szCs w:val="22"/>
              </w:rPr>
            </w:pPr>
            <w:r>
              <w:rPr>
                <w:rFonts w:asciiTheme="minorHAnsi" w:hAnsiTheme="minorHAnsi" w:cstheme="minorHAnsi"/>
                <w:szCs w:val="22"/>
              </w:rPr>
              <w:t>20%</w:t>
            </w:r>
          </w:p>
        </w:tc>
      </w:tr>
      <w:tr w:rsidR="007F3864" w14:paraId="755268BD" w14:textId="77777777" w:rsidTr="008E3614">
        <w:trPr>
          <w:trHeight w:hRule="exact" w:val="300"/>
        </w:trPr>
        <w:tc>
          <w:tcPr>
            <w:tcW w:w="5240" w:type="dxa"/>
            <w:tcBorders>
              <w:top w:val="single" w:sz="4" w:space="0" w:color="auto"/>
              <w:left w:val="single" w:sz="4" w:space="0" w:color="auto"/>
              <w:bottom w:val="single" w:sz="4" w:space="0" w:color="auto"/>
              <w:right w:val="single" w:sz="4" w:space="0" w:color="auto"/>
            </w:tcBorders>
            <w:hideMark/>
          </w:tcPr>
          <w:p w14:paraId="70D3259D"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Q1 Sustainable and Ethical Practices</w:t>
            </w:r>
          </w:p>
        </w:tc>
        <w:tc>
          <w:tcPr>
            <w:tcW w:w="1985" w:type="dxa"/>
            <w:tcBorders>
              <w:top w:val="single" w:sz="4" w:space="0" w:color="auto"/>
              <w:left w:val="single" w:sz="4" w:space="0" w:color="auto"/>
              <w:bottom w:val="single" w:sz="4" w:space="0" w:color="auto"/>
              <w:right w:val="single" w:sz="4" w:space="0" w:color="auto"/>
            </w:tcBorders>
          </w:tcPr>
          <w:p w14:paraId="6F56D94A" w14:textId="77777777" w:rsidR="007F3864" w:rsidRDefault="007F3864" w:rsidP="008E3614">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71DAE364" w14:textId="77777777" w:rsidR="007F3864" w:rsidRDefault="007F3864" w:rsidP="008E3614">
            <w:pPr>
              <w:pStyle w:val="01BSCCParagraphbodystyle"/>
              <w:jc w:val="center"/>
              <w:rPr>
                <w:rFonts w:asciiTheme="minorHAnsi" w:hAnsiTheme="minorHAnsi" w:cstheme="minorHAnsi"/>
                <w:szCs w:val="22"/>
              </w:rPr>
            </w:pPr>
            <w:r>
              <w:rPr>
                <w:rFonts w:asciiTheme="minorHAnsi" w:hAnsiTheme="minorHAnsi" w:cstheme="minorHAnsi"/>
                <w:bCs/>
                <w:szCs w:val="22"/>
              </w:rPr>
              <w:t>5%</w:t>
            </w:r>
          </w:p>
        </w:tc>
      </w:tr>
      <w:tr w:rsidR="007F3864" w14:paraId="413CCD8F"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5890CC6"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Q2</w:t>
            </w:r>
            <w:r>
              <w:rPr>
                <w:rFonts w:cstheme="minorHAnsi"/>
                <w:bCs/>
                <w:szCs w:val="22"/>
              </w:rPr>
              <w:t xml:space="preserve"> </w:t>
            </w:r>
            <w:r>
              <w:rPr>
                <w:rFonts w:asciiTheme="minorHAnsi" w:hAnsiTheme="minorHAnsi" w:cstheme="minorHAnsi"/>
                <w:bCs/>
                <w:szCs w:val="22"/>
              </w:rPr>
              <w:t>Manufacturing and Delivery Timescales</w:t>
            </w:r>
          </w:p>
        </w:tc>
        <w:tc>
          <w:tcPr>
            <w:tcW w:w="1985" w:type="dxa"/>
            <w:tcBorders>
              <w:top w:val="single" w:sz="4" w:space="0" w:color="auto"/>
              <w:left w:val="single" w:sz="4" w:space="0" w:color="auto"/>
              <w:bottom w:val="single" w:sz="4" w:space="0" w:color="auto"/>
              <w:right w:val="single" w:sz="4" w:space="0" w:color="auto"/>
            </w:tcBorders>
          </w:tcPr>
          <w:p w14:paraId="25BBFA59" w14:textId="77777777" w:rsidR="007F3864" w:rsidRDefault="007F3864" w:rsidP="008E3614">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377FE9E5" w14:textId="77777777" w:rsidR="007F3864" w:rsidRDefault="007F3864" w:rsidP="008E3614">
            <w:pPr>
              <w:pStyle w:val="01BSCCParagraphbodystyle"/>
              <w:jc w:val="center"/>
              <w:rPr>
                <w:rFonts w:asciiTheme="minorHAnsi" w:hAnsiTheme="minorHAnsi" w:cstheme="minorHAnsi"/>
                <w:szCs w:val="22"/>
              </w:rPr>
            </w:pPr>
            <w:r>
              <w:rPr>
                <w:rFonts w:asciiTheme="minorHAnsi" w:hAnsiTheme="minorHAnsi" w:cstheme="minorHAnsi"/>
                <w:bCs/>
                <w:szCs w:val="22"/>
              </w:rPr>
              <w:t>35%</w:t>
            </w:r>
          </w:p>
        </w:tc>
      </w:tr>
      <w:tr w:rsidR="007F3864" w14:paraId="44F19A0D"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54A6B8D8"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Q3 Innovation</w:t>
            </w:r>
          </w:p>
        </w:tc>
        <w:tc>
          <w:tcPr>
            <w:tcW w:w="1985" w:type="dxa"/>
            <w:tcBorders>
              <w:top w:val="single" w:sz="4" w:space="0" w:color="auto"/>
              <w:left w:val="single" w:sz="4" w:space="0" w:color="auto"/>
              <w:bottom w:val="single" w:sz="4" w:space="0" w:color="auto"/>
              <w:right w:val="single" w:sz="4" w:space="0" w:color="auto"/>
            </w:tcBorders>
          </w:tcPr>
          <w:p w14:paraId="1B0E24C4" w14:textId="77777777" w:rsidR="007F3864" w:rsidRDefault="007F3864" w:rsidP="008E3614">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08A53512" w14:textId="77777777" w:rsidR="007F3864" w:rsidRDefault="007F3864" w:rsidP="008E3614">
            <w:pPr>
              <w:pStyle w:val="01BSCCParagraphbodystyle"/>
              <w:jc w:val="center"/>
              <w:rPr>
                <w:rFonts w:asciiTheme="minorHAnsi" w:hAnsiTheme="minorHAnsi" w:cstheme="minorHAnsi"/>
                <w:szCs w:val="22"/>
              </w:rPr>
            </w:pPr>
            <w:r>
              <w:rPr>
                <w:rFonts w:asciiTheme="minorHAnsi" w:hAnsiTheme="minorHAnsi" w:cstheme="minorHAnsi"/>
                <w:bCs/>
                <w:szCs w:val="22"/>
              </w:rPr>
              <w:t>10%</w:t>
            </w:r>
          </w:p>
        </w:tc>
      </w:tr>
      <w:tr w:rsidR="007F3864" w14:paraId="6B9EBA20"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3AFCC81"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Q4 Sample Products</w:t>
            </w:r>
          </w:p>
        </w:tc>
        <w:tc>
          <w:tcPr>
            <w:tcW w:w="1985" w:type="dxa"/>
            <w:tcBorders>
              <w:top w:val="single" w:sz="4" w:space="0" w:color="auto"/>
              <w:left w:val="single" w:sz="4" w:space="0" w:color="auto"/>
              <w:bottom w:val="single" w:sz="4" w:space="0" w:color="auto"/>
              <w:right w:val="single" w:sz="4" w:space="0" w:color="auto"/>
            </w:tcBorders>
          </w:tcPr>
          <w:p w14:paraId="0A4513EF" w14:textId="77777777" w:rsidR="007F3864" w:rsidRDefault="007F3864" w:rsidP="008E3614">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171A6B9A"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30%</w:t>
            </w:r>
          </w:p>
        </w:tc>
      </w:tr>
      <w:tr w:rsidR="007F3864" w14:paraId="32D34CCF"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43574CE5"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lastRenderedPageBreak/>
              <w:t>Economic financial standing</w:t>
            </w:r>
          </w:p>
        </w:tc>
        <w:tc>
          <w:tcPr>
            <w:tcW w:w="1985" w:type="dxa"/>
            <w:tcBorders>
              <w:top w:val="single" w:sz="4" w:space="0" w:color="auto"/>
              <w:left w:val="single" w:sz="4" w:space="0" w:color="auto"/>
              <w:bottom w:val="single" w:sz="4" w:space="0" w:color="auto"/>
              <w:right w:val="single" w:sz="4" w:space="0" w:color="auto"/>
            </w:tcBorders>
            <w:hideMark/>
          </w:tcPr>
          <w:p w14:paraId="072DBCFE"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0B820E9" w14:textId="77777777" w:rsidR="007F3864" w:rsidRDefault="007F3864" w:rsidP="008E3614">
            <w:pPr>
              <w:pStyle w:val="01BSCCParagraphbodystyle"/>
              <w:jc w:val="center"/>
              <w:rPr>
                <w:rFonts w:asciiTheme="minorHAnsi" w:hAnsiTheme="minorHAnsi" w:cstheme="minorHAnsi"/>
                <w:bCs/>
                <w:szCs w:val="22"/>
              </w:rPr>
            </w:pPr>
          </w:p>
        </w:tc>
      </w:tr>
      <w:tr w:rsidR="007F3864" w14:paraId="0A8A315B"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F366396"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hideMark/>
          </w:tcPr>
          <w:p w14:paraId="1497544A"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C894E36" w14:textId="77777777" w:rsidR="007F3864" w:rsidRDefault="007F3864" w:rsidP="008E3614">
            <w:pPr>
              <w:pStyle w:val="01BSCCParagraphbodystyle"/>
              <w:jc w:val="center"/>
              <w:rPr>
                <w:rFonts w:asciiTheme="minorHAnsi" w:hAnsiTheme="minorHAnsi" w:cstheme="minorHAnsi"/>
                <w:bCs/>
                <w:szCs w:val="22"/>
              </w:rPr>
            </w:pPr>
          </w:p>
        </w:tc>
      </w:tr>
      <w:tr w:rsidR="007F3864" w14:paraId="5BC64A1B"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2942B53"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hideMark/>
          </w:tcPr>
          <w:p w14:paraId="394F02FE"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7329D39" w14:textId="77777777" w:rsidR="007F3864" w:rsidRDefault="007F3864" w:rsidP="008E3614">
            <w:pPr>
              <w:pStyle w:val="01BSCCParagraphbodystyle"/>
              <w:jc w:val="center"/>
              <w:rPr>
                <w:rFonts w:asciiTheme="minorHAnsi" w:hAnsiTheme="minorHAnsi" w:cstheme="minorHAnsi"/>
                <w:bCs/>
                <w:szCs w:val="22"/>
              </w:rPr>
            </w:pPr>
          </w:p>
        </w:tc>
      </w:tr>
      <w:tr w:rsidR="007F3864" w14:paraId="3BB92476"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115C2B3"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Health &amp; Safety</w:t>
            </w:r>
          </w:p>
        </w:tc>
        <w:tc>
          <w:tcPr>
            <w:tcW w:w="1985" w:type="dxa"/>
            <w:tcBorders>
              <w:top w:val="single" w:sz="4" w:space="0" w:color="auto"/>
              <w:left w:val="single" w:sz="4" w:space="0" w:color="auto"/>
              <w:bottom w:val="single" w:sz="4" w:space="0" w:color="auto"/>
              <w:right w:val="single" w:sz="4" w:space="0" w:color="auto"/>
            </w:tcBorders>
            <w:hideMark/>
          </w:tcPr>
          <w:p w14:paraId="1ADB4584"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9068F6C" w14:textId="77777777" w:rsidR="007F3864" w:rsidRDefault="007F3864" w:rsidP="008E3614">
            <w:pPr>
              <w:pStyle w:val="01BSCCParagraphbodystyle"/>
              <w:jc w:val="center"/>
              <w:rPr>
                <w:rFonts w:asciiTheme="minorHAnsi" w:hAnsiTheme="minorHAnsi" w:cstheme="minorHAnsi"/>
                <w:bCs/>
                <w:szCs w:val="22"/>
              </w:rPr>
            </w:pPr>
          </w:p>
        </w:tc>
      </w:tr>
      <w:tr w:rsidR="007F3864" w14:paraId="184B332D"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48B890DE"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Equal Opportunity and Diversity Policy and Capability</w:t>
            </w:r>
          </w:p>
        </w:tc>
        <w:tc>
          <w:tcPr>
            <w:tcW w:w="1985" w:type="dxa"/>
            <w:tcBorders>
              <w:top w:val="single" w:sz="4" w:space="0" w:color="auto"/>
              <w:left w:val="single" w:sz="4" w:space="0" w:color="auto"/>
              <w:bottom w:val="single" w:sz="4" w:space="0" w:color="auto"/>
              <w:right w:val="single" w:sz="4" w:space="0" w:color="auto"/>
            </w:tcBorders>
            <w:hideMark/>
          </w:tcPr>
          <w:p w14:paraId="6B9A71DB"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F0EDD44" w14:textId="77777777" w:rsidR="007F3864" w:rsidRDefault="007F3864" w:rsidP="008E3614">
            <w:pPr>
              <w:pStyle w:val="01BSCCParagraphbodystyle"/>
              <w:jc w:val="center"/>
              <w:rPr>
                <w:rFonts w:asciiTheme="minorHAnsi" w:hAnsiTheme="minorHAnsi" w:cstheme="minorHAnsi"/>
                <w:bCs/>
                <w:szCs w:val="22"/>
              </w:rPr>
            </w:pPr>
          </w:p>
        </w:tc>
      </w:tr>
      <w:tr w:rsidR="007F3864" w14:paraId="53E500C5"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7F7050A"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Modern Slavery</w:t>
            </w:r>
          </w:p>
        </w:tc>
        <w:tc>
          <w:tcPr>
            <w:tcW w:w="1985" w:type="dxa"/>
            <w:tcBorders>
              <w:top w:val="single" w:sz="4" w:space="0" w:color="auto"/>
              <w:left w:val="single" w:sz="4" w:space="0" w:color="auto"/>
              <w:bottom w:val="single" w:sz="4" w:space="0" w:color="auto"/>
              <w:right w:val="single" w:sz="4" w:space="0" w:color="auto"/>
            </w:tcBorders>
            <w:hideMark/>
          </w:tcPr>
          <w:p w14:paraId="7A89133E"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7B41DB8" w14:textId="77777777" w:rsidR="007F3864" w:rsidRDefault="007F3864" w:rsidP="008E3614">
            <w:pPr>
              <w:pStyle w:val="01BSCCParagraphbodystyle"/>
              <w:jc w:val="center"/>
              <w:rPr>
                <w:rFonts w:asciiTheme="minorHAnsi" w:hAnsiTheme="minorHAnsi" w:cstheme="minorHAnsi"/>
                <w:bCs/>
                <w:szCs w:val="22"/>
              </w:rPr>
            </w:pPr>
          </w:p>
        </w:tc>
      </w:tr>
      <w:tr w:rsidR="007F3864" w14:paraId="0AC31E63"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35B792F"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Invoicing</w:t>
            </w:r>
          </w:p>
        </w:tc>
        <w:tc>
          <w:tcPr>
            <w:tcW w:w="1985" w:type="dxa"/>
            <w:tcBorders>
              <w:top w:val="single" w:sz="4" w:space="0" w:color="auto"/>
              <w:left w:val="single" w:sz="4" w:space="0" w:color="auto"/>
              <w:bottom w:val="single" w:sz="4" w:space="0" w:color="auto"/>
              <w:right w:val="single" w:sz="4" w:space="0" w:color="auto"/>
            </w:tcBorders>
            <w:hideMark/>
          </w:tcPr>
          <w:p w14:paraId="3744BDF7"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33887EB" w14:textId="77777777" w:rsidR="007F3864" w:rsidRDefault="007F3864" w:rsidP="008E3614">
            <w:pPr>
              <w:pStyle w:val="01BSCCParagraphbodystyle"/>
              <w:jc w:val="center"/>
              <w:rPr>
                <w:rFonts w:asciiTheme="minorHAnsi" w:hAnsiTheme="minorHAnsi" w:cstheme="minorHAnsi"/>
                <w:bCs/>
                <w:szCs w:val="22"/>
              </w:rPr>
            </w:pPr>
          </w:p>
        </w:tc>
      </w:tr>
      <w:tr w:rsidR="007F3864" w14:paraId="5BF6364D"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A717189"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Contract Lead Contact</w:t>
            </w:r>
          </w:p>
        </w:tc>
        <w:tc>
          <w:tcPr>
            <w:tcW w:w="1985" w:type="dxa"/>
            <w:tcBorders>
              <w:top w:val="single" w:sz="4" w:space="0" w:color="auto"/>
              <w:left w:val="single" w:sz="4" w:space="0" w:color="auto"/>
              <w:bottom w:val="single" w:sz="4" w:space="0" w:color="auto"/>
              <w:right w:val="single" w:sz="4" w:space="0" w:color="auto"/>
            </w:tcBorders>
            <w:hideMark/>
          </w:tcPr>
          <w:p w14:paraId="6D1D9019"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22E0EB0" w14:textId="77777777" w:rsidR="007F3864" w:rsidRDefault="007F3864" w:rsidP="008E3614">
            <w:pPr>
              <w:pStyle w:val="01BSCCParagraphbodystyle"/>
              <w:jc w:val="center"/>
              <w:rPr>
                <w:rFonts w:asciiTheme="minorHAnsi" w:hAnsiTheme="minorHAnsi" w:cstheme="minorHAnsi"/>
                <w:bCs/>
                <w:szCs w:val="22"/>
              </w:rPr>
            </w:pPr>
          </w:p>
        </w:tc>
      </w:tr>
      <w:tr w:rsidR="007F3864" w14:paraId="054677B5"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F8E02F0"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 xml:space="preserve">Data Protection &amp; Cyber Security  </w:t>
            </w:r>
          </w:p>
        </w:tc>
        <w:tc>
          <w:tcPr>
            <w:tcW w:w="1985" w:type="dxa"/>
            <w:tcBorders>
              <w:top w:val="single" w:sz="4" w:space="0" w:color="auto"/>
              <w:left w:val="single" w:sz="4" w:space="0" w:color="auto"/>
              <w:bottom w:val="single" w:sz="4" w:space="0" w:color="auto"/>
              <w:right w:val="single" w:sz="4" w:space="0" w:color="auto"/>
            </w:tcBorders>
            <w:hideMark/>
          </w:tcPr>
          <w:p w14:paraId="5613784B"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3FABD8C" w14:textId="77777777" w:rsidR="007F3864" w:rsidRDefault="007F3864" w:rsidP="008E3614">
            <w:pPr>
              <w:pStyle w:val="01BSCCParagraphbodystyle"/>
              <w:jc w:val="center"/>
              <w:rPr>
                <w:rFonts w:asciiTheme="minorHAnsi" w:hAnsiTheme="minorHAnsi" w:cstheme="minorHAnsi"/>
                <w:bCs/>
                <w:szCs w:val="22"/>
              </w:rPr>
            </w:pPr>
          </w:p>
        </w:tc>
      </w:tr>
      <w:tr w:rsidR="007F3864" w14:paraId="11138530"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B6B180B"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Sustainability &amp; Ethics</w:t>
            </w:r>
          </w:p>
        </w:tc>
        <w:tc>
          <w:tcPr>
            <w:tcW w:w="1985" w:type="dxa"/>
            <w:tcBorders>
              <w:top w:val="single" w:sz="4" w:space="0" w:color="auto"/>
              <w:left w:val="single" w:sz="4" w:space="0" w:color="auto"/>
              <w:bottom w:val="single" w:sz="4" w:space="0" w:color="auto"/>
              <w:right w:val="single" w:sz="4" w:space="0" w:color="auto"/>
            </w:tcBorders>
            <w:hideMark/>
          </w:tcPr>
          <w:p w14:paraId="56864E2A"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97177F2" w14:textId="77777777" w:rsidR="007F3864" w:rsidRDefault="007F3864" w:rsidP="008E3614">
            <w:pPr>
              <w:pStyle w:val="01BSCCParagraphbodystyle"/>
              <w:jc w:val="center"/>
              <w:rPr>
                <w:rFonts w:asciiTheme="minorHAnsi" w:hAnsiTheme="minorHAnsi" w:cstheme="minorHAnsi"/>
                <w:bCs/>
                <w:szCs w:val="22"/>
              </w:rPr>
            </w:pPr>
          </w:p>
        </w:tc>
      </w:tr>
      <w:tr w:rsidR="007F3864" w14:paraId="45084D27"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34E94919" w14:textId="77777777" w:rsidR="007F3864" w:rsidRDefault="007F3864" w:rsidP="008E3614">
            <w:pPr>
              <w:pStyle w:val="01BSCCParagraphbodystyle"/>
              <w:rPr>
                <w:rFonts w:asciiTheme="minorHAnsi" w:hAnsiTheme="minorHAnsi" w:cstheme="minorHAnsi"/>
                <w:bCs/>
                <w:szCs w:val="22"/>
              </w:rPr>
            </w:pPr>
            <w:r>
              <w:rPr>
                <w:rFonts w:asciiTheme="minorHAnsi" w:hAnsiTheme="minorHAnsi" w:cstheme="minorHAnsi"/>
                <w:bCs/>
                <w:szCs w:val="22"/>
              </w:rPr>
              <w:t>Delivery Timescales</w:t>
            </w:r>
          </w:p>
        </w:tc>
        <w:tc>
          <w:tcPr>
            <w:tcW w:w="1985" w:type="dxa"/>
            <w:tcBorders>
              <w:top w:val="single" w:sz="4" w:space="0" w:color="auto"/>
              <w:left w:val="single" w:sz="4" w:space="0" w:color="auto"/>
              <w:bottom w:val="single" w:sz="4" w:space="0" w:color="auto"/>
              <w:right w:val="single" w:sz="4" w:space="0" w:color="auto"/>
            </w:tcBorders>
            <w:hideMark/>
          </w:tcPr>
          <w:p w14:paraId="74A60292" w14:textId="77777777" w:rsidR="007F3864" w:rsidRDefault="007F3864" w:rsidP="008E3614">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FBD879D" w14:textId="77777777" w:rsidR="007F3864" w:rsidRDefault="007F3864" w:rsidP="008E3614">
            <w:pPr>
              <w:pStyle w:val="01BSCCParagraphbodystyle"/>
              <w:jc w:val="center"/>
              <w:rPr>
                <w:rFonts w:asciiTheme="minorHAnsi" w:hAnsiTheme="minorHAnsi" w:cstheme="minorHAnsi"/>
                <w:bCs/>
                <w:szCs w:val="22"/>
              </w:rPr>
            </w:pPr>
          </w:p>
        </w:tc>
      </w:tr>
      <w:tr w:rsidR="007F3864" w14:paraId="2E02934A" w14:textId="77777777" w:rsidTr="008E3614">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6A84B711" w14:textId="77777777" w:rsidR="007F3864" w:rsidRDefault="007F3864" w:rsidP="008E3614">
            <w:pPr>
              <w:pStyle w:val="01BSCCParagraphbodystyle"/>
              <w:rPr>
                <w:rFonts w:asciiTheme="minorHAnsi" w:hAnsiTheme="minorHAnsi" w:cstheme="minorHAnsi"/>
                <w:b/>
                <w:szCs w:val="22"/>
              </w:rPr>
            </w:pPr>
            <w:r>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00700895" w14:textId="77777777" w:rsidR="007F3864" w:rsidRDefault="007F3864" w:rsidP="008E3614">
            <w:pPr>
              <w:pStyle w:val="01BSCCParagraphbodystyle"/>
              <w:jc w:val="center"/>
              <w:rPr>
                <w:rFonts w:asciiTheme="minorHAnsi" w:hAnsiTheme="minorHAnsi" w:cstheme="minorHAnsi"/>
                <w:b/>
                <w:szCs w:val="22"/>
              </w:rPr>
            </w:pPr>
          </w:p>
        </w:tc>
        <w:tc>
          <w:tcPr>
            <w:tcW w:w="1275" w:type="dxa"/>
            <w:tcBorders>
              <w:top w:val="single" w:sz="4" w:space="0" w:color="auto"/>
              <w:left w:val="single" w:sz="4" w:space="0" w:color="auto"/>
              <w:bottom w:val="single" w:sz="4" w:space="0" w:color="auto"/>
              <w:right w:val="single" w:sz="4" w:space="0" w:color="auto"/>
            </w:tcBorders>
            <w:hideMark/>
          </w:tcPr>
          <w:p w14:paraId="6505E3D7" w14:textId="77777777" w:rsidR="007F3864" w:rsidRDefault="007F3864" w:rsidP="008E3614">
            <w:pPr>
              <w:pStyle w:val="01BSCCParagraphbodystyle"/>
              <w:jc w:val="center"/>
              <w:rPr>
                <w:rFonts w:asciiTheme="minorHAnsi" w:hAnsiTheme="minorHAnsi" w:cstheme="minorHAnsi"/>
                <w:b/>
                <w:szCs w:val="22"/>
              </w:rPr>
            </w:pPr>
            <w:r>
              <w:rPr>
                <w:rFonts w:asciiTheme="minorHAnsi" w:hAnsiTheme="minorHAnsi" w:cstheme="minorHAnsi"/>
                <w:b/>
                <w:szCs w:val="22"/>
              </w:rPr>
              <w:t>100%</w:t>
            </w:r>
          </w:p>
        </w:tc>
      </w:tr>
    </w:tbl>
    <w:p w14:paraId="0C56417A" w14:textId="77777777" w:rsidR="00FF481C" w:rsidRDefault="00FF481C" w:rsidP="007E131E">
      <w:pPr>
        <w:rPr>
          <w:rFonts w:asciiTheme="minorHAnsi" w:hAnsiTheme="minorHAnsi" w:cstheme="minorHAnsi"/>
          <w:b/>
          <w:bCs/>
          <w:color w:val="943634" w:themeColor="accent2" w:themeShade="BF"/>
          <w:sz w:val="22"/>
          <w:szCs w:val="22"/>
        </w:rPr>
      </w:pPr>
    </w:p>
    <w:p w14:paraId="40982133" w14:textId="50131269"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Quality Sub-Weighting Criteria</w:t>
      </w:r>
      <w:bookmarkEnd w:id="210"/>
      <w:bookmarkEnd w:id="211"/>
      <w:r w:rsidRPr="00E27BB8">
        <w:rPr>
          <w:rFonts w:asciiTheme="minorHAnsi" w:hAnsiTheme="minorHAnsi" w:cstheme="minorHAnsi"/>
          <w:b/>
          <w:bCs/>
          <w:color w:val="943634" w:themeColor="accent2" w:themeShade="BF"/>
          <w:sz w:val="22"/>
          <w:szCs w:val="22"/>
        </w:rPr>
        <w:t xml:space="preserve"> </w:t>
      </w:r>
    </w:p>
    <w:p w14:paraId="5472A3AE" w14:textId="5F37B371" w:rsidR="001B43C1" w:rsidRDefault="001B43C1" w:rsidP="001B43C1">
      <w:pPr>
        <w:pStyle w:val="01B1CCBulletTextLevel1"/>
      </w:pPr>
      <w:r w:rsidRPr="00E27BB8">
        <w:t xml:space="preserve">When evaluating the ITT </w:t>
      </w:r>
      <w:bookmarkStart w:id="212" w:name="_Hlk34738112"/>
      <w:r w:rsidRPr="00E27BB8">
        <w:t xml:space="preserve">Plymouth Marjon University </w:t>
      </w:r>
      <w:bookmarkEnd w:id="212"/>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69C34DF4" w14:textId="77777777" w:rsidR="007F3864" w:rsidRPr="00E27BB8" w:rsidRDefault="007F3864" w:rsidP="007F3864">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4927385" w14:textId="77777777" w:rsidR="007F3864" w:rsidRPr="00185EA7" w:rsidRDefault="007F3864" w:rsidP="007F3864">
      <w:pPr>
        <w:pStyle w:val="01B1CCBulletTextLevel1"/>
      </w:pPr>
      <w:r w:rsidRPr="00185EA7">
        <w:t xml:space="preserve">Plymouth Marjon University will disqualify any Providers which: </w:t>
      </w:r>
    </w:p>
    <w:p w14:paraId="01665BAF" w14:textId="77777777" w:rsidR="007F3864" w:rsidRDefault="007F3864" w:rsidP="007F3864">
      <w:pPr>
        <w:pStyle w:val="01B1CCBulletTextLevel1"/>
        <w:ind w:left="720"/>
      </w:pPr>
      <w:r>
        <w:t xml:space="preserve">Fails to score at least 20 out of 50 for Question 1, Question 2 and Question 3 combined. </w:t>
      </w:r>
    </w:p>
    <w:p w14:paraId="4ED7FC0D" w14:textId="77777777" w:rsidR="007F3864" w:rsidRPr="00C25164" w:rsidRDefault="007F3864" w:rsidP="007F3864">
      <w:pPr>
        <w:pStyle w:val="01B1CCBulletTextLevel1"/>
      </w:pPr>
      <w:r w:rsidRPr="00C25164">
        <w:t xml:space="preserve">In addition, Plymouth Marjon University may disqualify any Providers which: </w:t>
      </w:r>
    </w:p>
    <w:p w14:paraId="4EED5065" w14:textId="77777777" w:rsidR="007F3864" w:rsidRPr="00C25164" w:rsidRDefault="007F3864" w:rsidP="007F3864">
      <w:pPr>
        <w:pStyle w:val="01B1CCBulletTextLevel1"/>
        <w:ind w:left="720"/>
      </w:pPr>
      <w:r w:rsidRPr="00C25164">
        <w:t>Fail to provide a response to any questions in the submission or scores zero or incorrectly completes any question</w:t>
      </w:r>
    </w:p>
    <w:p w14:paraId="0132178D" w14:textId="77777777" w:rsidR="007F3864" w:rsidRPr="00C25164" w:rsidRDefault="007F3864" w:rsidP="007F3864">
      <w:pPr>
        <w:pStyle w:val="01B1CCBulletTextLevel1"/>
        <w:ind w:left="720"/>
      </w:pPr>
      <w:r w:rsidRPr="00C25164">
        <w:t>Fail to provide any of the requested evidence as specified by this ITT</w:t>
      </w:r>
    </w:p>
    <w:p w14:paraId="79BE1C10" w14:textId="77777777" w:rsidR="007F3864" w:rsidRPr="00A71EA6" w:rsidRDefault="007F3864" w:rsidP="007F3864">
      <w:pPr>
        <w:pStyle w:val="01B1CCBulletTextLevel1"/>
        <w:ind w:left="720"/>
      </w:pPr>
      <w:r w:rsidRPr="00C25164">
        <w:t xml:space="preserve">Whose total score for Questions </w:t>
      </w:r>
      <w:r>
        <w:t>4</w:t>
      </w:r>
      <w:r w:rsidRPr="00C25164">
        <w:t xml:space="preserve"> is below </w:t>
      </w:r>
      <w:r>
        <w:t>12</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lastRenderedPageBreak/>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3"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3"/>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lastRenderedPageBreak/>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F22B470" w14:textId="77777777" w:rsidR="00A73B5C" w:rsidRDefault="00A73B5C">
      <w:pPr>
        <w:rPr>
          <w:rFonts w:asciiTheme="minorHAnsi" w:hAnsiTheme="minorHAnsi" w:cstheme="minorHAnsi"/>
          <w:color w:val="FF0000"/>
          <w:szCs w:val="22"/>
        </w:rPr>
      </w:pPr>
      <w:r>
        <w:rPr>
          <w:rFonts w:asciiTheme="minorHAnsi" w:hAnsiTheme="minorHAnsi" w:cstheme="minorHAnsi"/>
          <w:color w:val="FF0000"/>
          <w:szCs w:val="22"/>
        </w:rPr>
        <w:tab/>
      </w:r>
      <w:r w:rsidRPr="00FB3ED8">
        <w:rPr>
          <w:rFonts w:asciiTheme="minorHAnsi" w:hAnsiTheme="minorHAnsi" w:cstheme="minorHAnsi"/>
          <w:b/>
          <w:bCs/>
          <w:color w:val="943634" w:themeColor="accent2" w:themeShade="BF"/>
          <w:sz w:val="22"/>
          <w:szCs w:val="22"/>
        </w:rPr>
        <w:t>Word Count</w:t>
      </w:r>
    </w:p>
    <w:p w14:paraId="1450FAC4" w14:textId="60552087" w:rsidR="00A73B5C" w:rsidRPr="00FB3ED8" w:rsidRDefault="00A73B5C" w:rsidP="00FB3ED8">
      <w:pPr>
        <w:pStyle w:val="01BSCCParagraphbodystyle"/>
        <w:suppressAutoHyphens w:val="0"/>
        <w:ind w:left="360"/>
        <w:rPr>
          <w:rFonts w:asciiTheme="minorHAnsi" w:hAnsiTheme="minorHAnsi" w:cstheme="minorHAnsi"/>
          <w:color w:val="000000"/>
          <w:szCs w:val="22"/>
        </w:rPr>
      </w:pPr>
      <w:r w:rsidRPr="00FB3ED8">
        <w:rPr>
          <w:rFonts w:asciiTheme="minorHAnsi" w:hAnsiTheme="minorHAnsi" w:cstheme="minorHAnsi"/>
          <w:color w:val="000000"/>
          <w:szCs w:val="22"/>
        </w:rPr>
        <w:t xml:space="preserve">Bidders' answers to the questions are limited to the number of words specified against the question.  Where a word limit is specified, </w:t>
      </w:r>
      <w:r w:rsidRPr="00FB3ED8">
        <w:rPr>
          <w:rFonts w:asciiTheme="minorHAnsi" w:hAnsiTheme="minorHAnsi" w:cstheme="minorHAnsi"/>
          <w:b/>
          <w:color w:val="000000"/>
          <w:szCs w:val="22"/>
          <w:u w:val="single"/>
        </w:rPr>
        <w:t>each word</w:t>
      </w:r>
      <w:r w:rsidRPr="00FB3ED8">
        <w:rPr>
          <w:rFonts w:asciiTheme="minorHAnsi" w:hAnsiTheme="minorHAnsi" w:cstheme="minorHAnsi"/>
          <w:color w:val="000000"/>
          <w:szCs w:val="22"/>
        </w:rPr>
        <w:t xml:space="preserve"> within the answer will be counted towards the word count limit.</w:t>
      </w:r>
    </w:p>
    <w:p w14:paraId="7D77D3E4" w14:textId="77777777" w:rsidR="00A73B5C" w:rsidRPr="00FB3ED8" w:rsidRDefault="00A73B5C" w:rsidP="00FB3ED8">
      <w:pPr>
        <w:pStyle w:val="01BSCCParagraphbodystyle"/>
        <w:suppressAutoHyphens w:val="0"/>
        <w:spacing w:after="0"/>
        <w:ind w:left="360"/>
        <w:rPr>
          <w:rFonts w:asciiTheme="minorHAnsi" w:hAnsiTheme="minorHAnsi" w:cstheme="minorHAnsi"/>
          <w:color w:val="000000"/>
          <w:szCs w:val="22"/>
        </w:rPr>
      </w:pPr>
      <w:r w:rsidRPr="00FB3ED8">
        <w:rPr>
          <w:rFonts w:asciiTheme="minorHAnsi" w:hAnsiTheme="minorHAnsi" w:cstheme="minorHAnsi"/>
          <w:color w:val="000000"/>
          <w:szCs w:val="22"/>
        </w:rPr>
        <w:t>For example:</w:t>
      </w:r>
    </w:p>
    <w:p w14:paraId="63F553FE"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 xml:space="preserve">Forename Surname </w:t>
      </w:r>
      <w:r w:rsidRPr="00FB3ED8">
        <w:rPr>
          <w:rFonts w:asciiTheme="minorHAnsi" w:hAnsiTheme="minorHAnsi" w:cstheme="minorHAnsi"/>
          <w:szCs w:val="22"/>
        </w:rPr>
        <w:t>= two words;</w:t>
      </w:r>
    </w:p>
    <w:p w14:paraId="55A416A8"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“102”</w:t>
      </w:r>
      <w:r w:rsidRPr="00FB3ED8">
        <w:rPr>
          <w:rFonts w:asciiTheme="minorHAnsi" w:hAnsiTheme="minorHAnsi" w:cstheme="minorHAnsi"/>
          <w:szCs w:val="22"/>
        </w:rPr>
        <w:t xml:space="preserve"> = one word;</w:t>
      </w:r>
    </w:p>
    <w:p w14:paraId="13060DA4"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All wording within or linked to diagrams, pictures, charts or tables (including their labels) will count towards the word limit;</w:t>
      </w:r>
    </w:p>
    <w:p w14:paraId="6A46018D"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 xml:space="preserve">All text within diagrams, pictures, charts or tables </w:t>
      </w:r>
      <w:r w:rsidRPr="00FB3ED8">
        <w:rPr>
          <w:rFonts w:asciiTheme="minorHAnsi" w:hAnsiTheme="minorHAnsi" w:cstheme="minorHAnsi"/>
          <w:szCs w:val="22"/>
          <w:u w:val="single"/>
        </w:rPr>
        <w:t>and</w:t>
      </w:r>
      <w:r w:rsidRPr="00FB3ED8">
        <w:rPr>
          <w:rFonts w:asciiTheme="minorHAnsi" w:hAnsiTheme="minorHAnsi" w:cstheme="minorHAnsi"/>
          <w:szCs w:val="22"/>
        </w:rPr>
        <w:t xml:space="preserve"> any diagrams, charts or tables “embedded” within text as a picture or an image will count towards the word limit.</w:t>
      </w:r>
    </w:p>
    <w:p w14:paraId="1AB6682D" w14:textId="77777777" w:rsidR="00A73B5C" w:rsidRDefault="00A73B5C" w:rsidP="00A73B5C">
      <w:pPr>
        <w:pStyle w:val="01-NormInd2-BB"/>
        <w:ind w:left="2160"/>
        <w:rPr>
          <w:szCs w:val="22"/>
        </w:rPr>
      </w:pPr>
    </w:p>
    <w:p w14:paraId="2C02A0C5" w14:textId="77777777" w:rsidR="00386E99" w:rsidRDefault="00A73B5C" w:rsidP="00FB3ED8">
      <w:pPr>
        <w:pStyle w:val="01BSCCParagraphbodystyle"/>
        <w:suppressAutoHyphens w:val="0"/>
        <w:ind w:left="360"/>
        <w:rPr>
          <w:rFonts w:cs="Arial"/>
          <w:color w:val="000000" w:themeColor="text1"/>
        </w:rPr>
      </w:pPr>
      <w:r w:rsidRPr="00FB3ED8">
        <w:rPr>
          <w:rFonts w:asciiTheme="minorHAnsi" w:hAnsiTheme="minorHAnsi" w:cstheme="minorHAnsi"/>
          <w:color w:val="000000"/>
          <w:szCs w:val="22"/>
        </w:rPr>
        <w:t xml:space="preserve">Answers that exceed this word count will be cropped at the word count for the question (excess words over the word count will not be assessed or evaluated).  Words will be counted in the order in which they appear.  The only exception to this is where words have been specifically stated not to be included within the word count; for example, if the </w:t>
      </w:r>
      <w:r w:rsidR="00FB3ED8" w:rsidRPr="00FB3ED8">
        <w:rPr>
          <w:rFonts w:asciiTheme="minorHAnsi" w:hAnsiTheme="minorHAnsi" w:cstheme="minorHAnsi"/>
          <w:color w:val="000000"/>
          <w:szCs w:val="22"/>
        </w:rPr>
        <w:t>University</w:t>
      </w:r>
      <w:r w:rsidRPr="00FB3ED8">
        <w:rPr>
          <w:rFonts w:asciiTheme="minorHAnsi" w:hAnsiTheme="minorHAnsi" w:cstheme="minorHAnsi"/>
          <w:color w:val="000000"/>
          <w:szCs w:val="22"/>
        </w:rPr>
        <w:t xml:space="preserve"> requests a document in support of a response and specifically advises that this document is excluded from the word count limit.</w:t>
      </w:r>
      <w:r>
        <w:rPr>
          <w:rFonts w:cs="Arial"/>
          <w:color w:val="000000" w:themeColor="text1"/>
        </w:rPr>
        <w:t xml:space="preserve">  </w:t>
      </w:r>
    </w:p>
    <w:p w14:paraId="1EE7CBB1" w14:textId="3A38EAC1" w:rsidR="00386E99" w:rsidRPr="00B43546" w:rsidRDefault="00386E99" w:rsidP="00B43546">
      <w:pPr>
        <w:rPr>
          <w:rFonts w:asciiTheme="minorHAnsi" w:hAnsiTheme="minorHAnsi" w:cstheme="minorHAnsi"/>
          <w:b/>
          <w:bCs/>
          <w:color w:val="943634" w:themeColor="accent2" w:themeShade="BF"/>
          <w:sz w:val="22"/>
          <w:szCs w:val="22"/>
        </w:rPr>
      </w:pPr>
      <w:r w:rsidRPr="00B43546">
        <w:rPr>
          <w:rFonts w:asciiTheme="minorHAnsi" w:hAnsiTheme="minorHAnsi" w:cstheme="minorHAnsi"/>
          <w:b/>
          <w:bCs/>
          <w:color w:val="943634" w:themeColor="accent2" w:themeShade="BF"/>
          <w:sz w:val="22"/>
          <w:szCs w:val="22"/>
        </w:rPr>
        <w:t>Price</w:t>
      </w:r>
      <w:r w:rsidR="00B43546" w:rsidRPr="00B43546">
        <w:rPr>
          <w:rFonts w:asciiTheme="minorHAnsi" w:hAnsiTheme="minorHAnsi" w:cstheme="minorHAnsi"/>
          <w:b/>
          <w:bCs/>
          <w:color w:val="943634" w:themeColor="accent2" w:themeShade="BF"/>
          <w:sz w:val="22"/>
          <w:szCs w:val="22"/>
        </w:rPr>
        <w:t xml:space="preserve"> Contents </w:t>
      </w:r>
    </w:p>
    <w:p w14:paraId="77973BB8" w14:textId="77777777" w:rsidR="00386E99" w:rsidRPr="00386E99" w:rsidRDefault="00386E99" w:rsidP="00386E99">
      <w:pPr>
        <w:pStyle w:val="01BSCCParagraphbodystyle"/>
        <w:suppressAutoHyphens w:val="0"/>
        <w:ind w:left="360"/>
        <w:rPr>
          <w:rFonts w:ascii="Calibri" w:hAnsi="Calibri" w:cs="Calibri"/>
          <w:bCs/>
          <w:color w:val="000000"/>
          <w:szCs w:val="22"/>
          <w:lang w:eastAsia="en-GB"/>
        </w:rPr>
      </w:pPr>
      <w:r w:rsidRPr="00386E99">
        <w:rPr>
          <w:rFonts w:ascii="Calibri" w:hAnsi="Calibri" w:cs="Calibri"/>
          <w:bCs/>
          <w:color w:val="000000"/>
          <w:szCs w:val="22"/>
          <w:lang w:eastAsia="en-GB"/>
        </w:rPr>
        <w:t>All prices MUST include for the following disbursements and expenses within their tender:</w:t>
      </w:r>
      <w:r w:rsidRPr="00386E99">
        <w:rPr>
          <w:rFonts w:ascii="Calibri" w:hAnsi="Calibri" w:cs="Calibri"/>
          <w:bCs/>
          <w:color w:val="000000"/>
          <w:szCs w:val="22"/>
          <w:lang w:eastAsia="en-GB"/>
        </w:rPr>
        <w:br/>
        <w:t>• All finalised production deliverables, suitable for upload to industry-standard LMS</w:t>
      </w:r>
      <w:r w:rsidRPr="00386E99">
        <w:rPr>
          <w:rFonts w:ascii="Calibri" w:hAnsi="Calibri" w:cs="Calibri"/>
          <w:bCs/>
          <w:color w:val="000000"/>
          <w:szCs w:val="22"/>
          <w:lang w:eastAsia="en-GB"/>
        </w:rPr>
        <w:br/>
        <w:t>• Design review and amendments, and production amendments as required</w:t>
      </w:r>
      <w:r w:rsidRPr="00386E99">
        <w:rPr>
          <w:rFonts w:ascii="Calibri" w:hAnsi="Calibri" w:cs="Calibri"/>
          <w:bCs/>
          <w:color w:val="000000"/>
          <w:szCs w:val="22"/>
          <w:lang w:eastAsia="en-GB"/>
        </w:rPr>
        <w:br/>
        <w:t xml:space="preserve">• Courier/delivery costs; </w:t>
      </w:r>
      <w:r w:rsidRPr="00386E99">
        <w:rPr>
          <w:rFonts w:ascii="Calibri" w:hAnsi="Calibri" w:cs="Calibri"/>
          <w:bCs/>
          <w:color w:val="000000"/>
          <w:szCs w:val="22"/>
          <w:lang w:eastAsia="en-GB"/>
        </w:rPr>
        <w:br/>
        <w:t>• Travel expenses</w:t>
      </w:r>
    </w:p>
    <w:p w14:paraId="71D1B0A6" w14:textId="0897B11F" w:rsidR="00E50AB1" w:rsidRPr="00E27BB8" w:rsidRDefault="007343C9" w:rsidP="00E50AB1">
      <w:pPr>
        <w:pStyle w:val="Heading2"/>
        <w:rPr>
          <w:rFonts w:asciiTheme="minorHAnsi" w:hAnsiTheme="minorHAnsi" w:cstheme="minorHAnsi"/>
          <w:sz w:val="22"/>
          <w:szCs w:val="22"/>
        </w:rPr>
      </w:pPr>
      <w:bookmarkStart w:id="214" w:name="_Toc37771954"/>
      <w:r w:rsidRPr="00E27BB8">
        <w:rPr>
          <w:rFonts w:asciiTheme="minorHAnsi" w:hAnsiTheme="minorHAnsi" w:cstheme="minorHAnsi"/>
          <w:color w:val="A50021"/>
          <w:sz w:val="22"/>
          <w:szCs w:val="22"/>
        </w:rPr>
        <w:t>D</w:t>
      </w:r>
      <w:r w:rsidR="00E50AB1" w:rsidRPr="00E27BB8">
        <w:rPr>
          <w:rFonts w:asciiTheme="minorHAnsi" w:hAnsiTheme="minorHAnsi" w:cstheme="minorHAnsi"/>
          <w:color w:val="A50021"/>
          <w:sz w:val="22"/>
          <w:szCs w:val="22"/>
        </w:rPr>
        <w:t>efined Terms</w:t>
      </w:r>
      <w:bookmarkEnd w:id="214"/>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“Goods / Works / Services”</w:t>
            </w:r>
          </w:p>
          <w:p w14:paraId="6AF8FE29"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“ITT”</w:t>
            </w:r>
          </w:p>
        </w:tc>
        <w:tc>
          <w:tcPr>
            <w:tcW w:w="7088" w:type="dxa"/>
          </w:tcPr>
          <w:p w14:paraId="38C76A0C"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lastRenderedPageBreak/>
              <w:t>“Lead Organisation”</w:t>
            </w:r>
          </w:p>
        </w:tc>
        <w:tc>
          <w:tcPr>
            <w:tcW w:w="7088" w:type="dxa"/>
          </w:tcPr>
          <w:p w14:paraId="7CDC954B"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086FA41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w:t>
            </w:r>
            <w:r w:rsidR="00FD2504" w:rsidRPr="00466EFA">
              <w:rPr>
                <w:rFonts w:asciiTheme="minorHAnsi" w:hAnsiTheme="minorHAnsi" w:cstheme="minorHAnsi"/>
                <w:b/>
                <w:szCs w:val="22"/>
              </w:rPr>
              <w:t>FTS</w:t>
            </w:r>
            <w:r w:rsidRPr="00466EFA">
              <w:rPr>
                <w:rFonts w:asciiTheme="minorHAnsi" w:hAnsiTheme="minorHAnsi" w:cstheme="minorHAnsi"/>
                <w:b/>
                <w:szCs w:val="22"/>
              </w:rPr>
              <w:t>”</w:t>
            </w:r>
          </w:p>
        </w:tc>
        <w:tc>
          <w:tcPr>
            <w:tcW w:w="7088" w:type="dxa"/>
          </w:tcPr>
          <w:p w14:paraId="7DDA4906" w14:textId="01C53B30"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 xml:space="preserve">the </w:t>
            </w:r>
            <w:r w:rsidR="00FD2504" w:rsidRPr="00466EFA">
              <w:rPr>
                <w:rFonts w:asciiTheme="minorHAnsi" w:hAnsiTheme="minorHAnsi" w:cstheme="minorHAnsi"/>
                <w:sz w:val="22"/>
                <w:szCs w:val="22"/>
              </w:rPr>
              <w:t>Find A Tender Service (Formally OJEU)</w:t>
            </w:r>
            <w:r w:rsidRPr="00466EFA">
              <w:rPr>
                <w:rFonts w:asciiTheme="minorHAnsi" w:hAnsiTheme="minorHAnsi" w:cstheme="minorHAnsi"/>
                <w:sz w:val="22"/>
                <w:szCs w:val="22"/>
              </w:rPr>
              <w:t>;</w:t>
            </w:r>
          </w:p>
        </w:tc>
      </w:tr>
      <w:tr w:rsidR="00E50AB1" w:rsidRPr="00E27BB8" w14:paraId="7CE64B58" w14:textId="77777777" w:rsidTr="00245261">
        <w:tc>
          <w:tcPr>
            <w:tcW w:w="2972" w:type="dxa"/>
          </w:tcPr>
          <w:p w14:paraId="6CA8D663"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D2674B">
              <w:rPr>
                <w:rFonts w:asciiTheme="minorHAnsi" w:hAnsiTheme="minorHAnsi" w:cstheme="minorHAnsi"/>
                <w:b/>
                <w:szCs w:val="22"/>
              </w:rPr>
              <w:t>"Open Procedure"</w:t>
            </w:r>
          </w:p>
          <w:p w14:paraId="24357B85"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D2674B" w:rsidRDefault="00E50AB1" w:rsidP="00245261">
            <w:pPr>
              <w:rPr>
                <w:rFonts w:asciiTheme="minorHAnsi" w:hAnsiTheme="minorHAnsi" w:cstheme="minorHAnsi"/>
                <w:sz w:val="22"/>
                <w:szCs w:val="22"/>
              </w:rPr>
            </w:pPr>
            <w:r w:rsidRPr="00D2674B">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“Organisation”</w:t>
            </w:r>
          </w:p>
          <w:p w14:paraId="63736AE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E27BB8"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Pr="00E27BB8">
              <w:rPr>
                <w:rFonts w:asciiTheme="minorHAnsi" w:hAnsiTheme="minorHAnsi" w:cstheme="minorHAnsi"/>
                <w:b/>
                <w:iCs/>
                <w:szCs w:val="22"/>
              </w:rPr>
              <w:t xml:space="preserve">Public Contract </w:t>
            </w:r>
            <w:r w:rsidRPr="00E27BB8">
              <w:rPr>
                <w:rFonts w:asciiTheme="minorHAnsi" w:hAnsiTheme="minorHAnsi" w:cstheme="minorHAnsi"/>
                <w:b/>
                <w:szCs w:val="22"/>
              </w:rPr>
              <w:t>Regulations (PCR 2015)”</w:t>
            </w:r>
          </w:p>
        </w:tc>
        <w:tc>
          <w:tcPr>
            <w:tcW w:w="7088" w:type="dxa"/>
          </w:tcPr>
          <w:p w14:paraId="21007BC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“Relevant Organisations”</w:t>
            </w:r>
          </w:p>
          <w:p w14:paraId="3DE4DC91"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All those Organisations listed as part of a Lead Organisation’s ITT who would contribute to the delivery of the </w:t>
            </w:r>
            <w:r w:rsidR="000E0114">
              <w:rPr>
                <w:rFonts w:asciiTheme="minorHAnsi" w:hAnsiTheme="minorHAnsi" w:cstheme="minorHAnsi"/>
                <w:sz w:val="22"/>
                <w:szCs w:val="22"/>
              </w:rPr>
              <w:t>A</w:t>
            </w:r>
            <w:r w:rsidRPr="00E27BB8">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"Schedules"</w:t>
            </w:r>
          </w:p>
          <w:p w14:paraId="1D2C7F57"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E27BB8" w:rsidRDefault="00E50AB1" w:rsidP="00245261">
            <w:pPr>
              <w:rPr>
                <w:rFonts w:asciiTheme="minorHAnsi" w:hAnsiTheme="minorHAnsi" w:cstheme="minorHAnsi"/>
                <w:b/>
                <w:sz w:val="22"/>
                <w:szCs w:val="22"/>
              </w:rPr>
            </w:pPr>
            <w:r w:rsidRPr="00E27BB8">
              <w:rPr>
                <w:rFonts w:asciiTheme="minorHAnsi" w:hAnsiTheme="minorHAnsi" w:cstheme="minorHAnsi"/>
                <w:b/>
                <w:sz w:val="22"/>
                <w:szCs w:val="22"/>
              </w:rPr>
              <w:t>“Small or Medium Enterprise (SME)”</w:t>
            </w:r>
          </w:p>
          <w:p w14:paraId="6D046AF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See EU definition of SME: </w:t>
            </w:r>
            <w:hyperlink r:id="rId18" w:history="1">
              <w:r w:rsidRPr="00E27BB8">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D52E07"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D52E07">
              <w:rPr>
                <w:rFonts w:asciiTheme="minorHAnsi" w:hAnsiTheme="minorHAnsi" w:cstheme="minorHAnsi"/>
                <w:b/>
                <w:szCs w:val="22"/>
              </w:rPr>
              <w:t>“Standstill”</w:t>
            </w:r>
          </w:p>
        </w:tc>
        <w:tc>
          <w:tcPr>
            <w:tcW w:w="7088" w:type="dxa"/>
          </w:tcPr>
          <w:p w14:paraId="2AE097E8" w14:textId="11B2A116" w:rsidR="00DB2FD4" w:rsidRPr="00D52E07"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D52E07">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E27BB8"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00DB2FD4" w:rsidRPr="00E27BB8">
              <w:rPr>
                <w:rFonts w:asciiTheme="minorHAnsi" w:hAnsiTheme="minorHAnsi" w:cstheme="minorHAnsi"/>
                <w:b/>
                <w:szCs w:val="22"/>
              </w:rPr>
              <w:t xml:space="preserve">Supplier </w:t>
            </w:r>
            <w:r w:rsidRPr="00E27BB8">
              <w:rPr>
                <w:rFonts w:asciiTheme="minorHAnsi" w:hAnsiTheme="minorHAnsi" w:cstheme="minorHAnsi"/>
                <w:b/>
                <w:szCs w:val="22"/>
              </w:rPr>
              <w:t>Selection Criteria”</w:t>
            </w:r>
          </w:p>
        </w:tc>
        <w:tc>
          <w:tcPr>
            <w:tcW w:w="7088" w:type="dxa"/>
          </w:tcPr>
          <w:p w14:paraId="4142E55A" w14:textId="368BD86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criteria used to </w:t>
            </w:r>
            <w:r w:rsidR="00DB2FD4" w:rsidRPr="00E27BB8">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w:t>
            </w:r>
          </w:p>
          <w:p w14:paraId="655B064D"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 Award Criteria”</w:t>
            </w:r>
          </w:p>
          <w:p w14:paraId="360EA5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E27BB8"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E27BB8">
              <w:rPr>
                <w:rFonts w:asciiTheme="minorHAnsi" w:hAnsiTheme="minorHAnsi" w:cstheme="minorHAnsi"/>
                <w:b/>
                <w:szCs w:val="22"/>
              </w:rPr>
              <w:t>“Tender Evaluation Methodology”</w:t>
            </w:r>
          </w:p>
          <w:p w14:paraId="52F56AAB"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“Tenderer(s)”</w:t>
            </w:r>
          </w:p>
          <w:p w14:paraId="259CDDE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“Terms and Conditions”</w:t>
            </w:r>
          </w:p>
          <w:p w14:paraId="28BDBA6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w:t>
            </w:r>
            <w:r w:rsidR="000E0114">
              <w:rPr>
                <w:rFonts w:asciiTheme="minorHAnsi" w:hAnsiTheme="minorHAnsi" w:cstheme="minorHAnsi"/>
                <w:sz w:val="22"/>
                <w:szCs w:val="22"/>
              </w:rPr>
              <w:t>A</w:t>
            </w:r>
            <w:r w:rsidRPr="00E27BB8">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E27BB8" w:rsidRDefault="000E0114" w:rsidP="00245261">
            <w:pPr>
              <w:pStyle w:val="Definitions"/>
              <w:tabs>
                <w:tab w:val="clear" w:pos="709"/>
                <w:tab w:val="left" w:pos="360"/>
              </w:tabs>
              <w:spacing w:line="240" w:lineRule="auto"/>
              <w:ind w:left="0"/>
              <w:rPr>
                <w:rFonts w:asciiTheme="minorHAnsi" w:hAnsiTheme="minorHAnsi" w:cstheme="minorHAnsi"/>
                <w:b/>
                <w:szCs w:val="22"/>
              </w:rPr>
            </w:pPr>
            <w:r>
              <w:rPr>
                <w:rFonts w:asciiTheme="minorHAnsi" w:hAnsiTheme="minorHAnsi" w:cstheme="minorHAnsi"/>
                <w:b/>
                <w:szCs w:val="22"/>
              </w:rPr>
              <w:t>“University”</w:t>
            </w:r>
          </w:p>
        </w:tc>
        <w:tc>
          <w:tcPr>
            <w:tcW w:w="7088" w:type="dxa"/>
          </w:tcPr>
          <w:p w14:paraId="61F93F0C" w14:textId="492E787C" w:rsidR="000E0114" w:rsidRPr="00E27BB8" w:rsidRDefault="000E0114" w:rsidP="00245261">
            <w:pPr>
              <w:rPr>
                <w:rFonts w:asciiTheme="minorHAnsi" w:hAnsiTheme="minorHAnsi" w:cstheme="minorHAnsi"/>
                <w:sz w:val="22"/>
                <w:szCs w:val="22"/>
              </w:rPr>
            </w:pPr>
            <w:r w:rsidRPr="00E27BB8">
              <w:rPr>
                <w:rFonts w:asciiTheme="minorHAnsi" w:hAnsiTheme="minorHAnsi" w:cstheme="minorHAnsi"/>
                <w:sz w:val="22"/>
                <w:szCs w:val="22"/>
              </w:rPr>
              <w:t>Plymouth Marjon University</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A2C06" w14:textId="77777777" w:rsidR="00C25164" w:rsidRDefault="00C25164">
      <w:r>
        <w:separator/>
      </w:r>
    </w:p>
  </w:endnote>
  <w:endnote w:type="continuationSeparator" w:id="0">
    <w:p w14:paraId="55368EFC" w14:textId="77777777" w:rsidR="00C25164" w:rsidRDefault="00C2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C25164" w:rsidRDefault="00C25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C25164" w:rsidRDefault="00C2516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C25164" w:rsidRDefault="00C2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33B5" w14:textId="77777777" w:rsidR="00C25164" w:rsidRDefault="00C25164">
      <w:r>
        <w:separator/>
      </w:r>
    </w:p>
  </w:footnote>
  <w:footnote w:type="continuationSeparator" w:id="0">
    <w:p w14:paraId="41E8277D" w14:textId="77777777" w:rsidR="00C25164" w:rsidRDefault="00C2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C25164" w:rsidRPr="00362A32" w:rsidRDefault="00C25164"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C25164" w:rsidRDefault="00C25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C25164" w:rsidRDefault="00C25164" w:rsidP="004D422D">
    <w:pPr>
      <w:pStyle w:val="Header"/>
    </w:pPr>
  </w:p>
  <w:p w14:paraId="6CEC002D" w14:textId="77777777" w:rsidR="00C25164" w:rsidRDefault="00C25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C25164" w:rsidRPr="00903078" w:rsidRDefault="00C25164" w:rsidP="00DA3649">
    <w:pPr>
      <w:pStyle w:val="Header"/>
      <w:jc w:val="center"/>
      <w:rPr>
        <w:b/>
        <w:sz w:val="20"/>
      </w:rPr>
    </w:pPr>
    <w:r>
      <w:rPr>
        <w:rFonts w:ascii="Verdana" w:hAnsi="Verdana"/>
        <w:b/>
        <w:sz w:val="20"/>
      </w:rPr>
      <w:t>Invitation to Tender Guidance</w:t>
    </w:r>
  </w:p>
  <w:p w14:paraId="58BCCFD5" w14:textId="77777777" w:rsidR="00C25164" w:rsidRDefault="00C251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C25164" w:rsidRDefault="00C25164" w:rsidP="004D422D">
    <w:pPr>
      <w:pStyle w:val="Header"/>
    </w:pPr>
  </w:p>
  <w:p w14:paraId="11BDC8AB" w14:textId="77777777" w:rsidR="00C25164" w:rsidRDefault="00C251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C25164" w:rsidRDefault="00C25164" w:rsidP="004D422D">
    <w:pPr>
      <w:pStyle w:val="Header"/>
    </w:pPr>
  </w:p>
  <w:p w14:paraId="210255D7" w14:textId="77777777" w:rsidR="00C25164" w:rsidRDefault="00C25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2D2FAC"/>
    <w:multiLevelType w:val="hybridMultilevel"/>
    <w:tmpl w:val="46DCD70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4"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6" w15:restartNumberingAfterBreak="0">
    <w:nsid w:val="10F83443"/>
    <w:multiLevelType w:val="multilevel"/>
    <w:tmpl w:val="E05CA506"/>
    <w:lvl w:ilvl="0">
      <w:start w:val="1"/>
      <w:numFmt w:val="decimal"/>
      <w:pStyle w:val="01-Level1-BB"/>
      <w:lvlText w:val="%1"/>
      <w:lvlJc w:val="left"/>
      <w:pPr>
        <w:tabs>
          <w:tab w:val="num" w:pos="720"/>
        </w:tabs>
        <w:ind w:left="720" w:hanging="720"/>
      </w:pPr>
      <w:rPr>
        <w:b/>
        <w:i w:val="0"/>
      </w:rPr>
    </w:lvl>
    <w:lvl w:ilvl="1">
      <w:start w:val="1"/>
      <w:numFmt w:val="decimal"/>
      <w:pStyle w:val="01-Level2-BB"/>
      <w:lvlText w:val="%1.%2"/>
      <w:lvlJc w:val="left"/>
      <w:pPr>
        <w:tabs>
          <w:tab w:val="num" w:pos="1440"/>
        </w:tabs>
        <w:ind w:left="1440" w:hanging="720"/>
      </w:pPr>
      <w:rPr>
        <w:b w:val="0"/>
        <w:i w:val="0"/>
        <w:color w:val="auto"/>
        <w:sz w:val="24"/>
        <w:szCs w:val="24"/>
      </w:rPr>
    </w:lvl>
    <w:lvl w:ilvl="2">
      <w:start w:val="1"/>
      <w:numFmt w:val="decimal"/>
      <w:pStyle w:val="01-Level3-BB"/>
      <w:lvlText w:val="%1.%2.%3"/>
      <w:lvlJc w:val="left"/>
      <w:pPr>
        <w:tabs>
          <w:tab w:val="num" w:pos="2880"/>
        </w:tabs>
        <w:ind w:left="2880" w:hanging="1440"/>
      </w:pPr>
      <w:rPr>
        <w:b w:val="0"/>
        <w:i w:val="0"/>
      </w:rPr>
    </w:lvl>
    <w:lvl w:ilvl="3">
      <w:start w:val="1"/>
      <w:numFmt w:val="decimal"/>
      <w:pStyle w:val="01-Level4-BB"/>
      <w:lvlText w:val="%1.%2.%3.%4"/>
      <w:lvlJc w:val="left"/>
      <w:pPr>
        <w:tabs>
          <w:tab w:val="num" w:pos="2880"/>
        </w:tabs>
        <w:ind w:left="2880" w:hanging="1440"/>
      </w:pPr>
      <w:rPr>
        <w:b w:val="0"/>
        <w:i w:val="0"/>
      </w:rPr>
    </w:lvl>
    <w:lvl w:ilvl="4">
      <w:start w:val="1"/>
      <w:numFmt w:val="decimal"/>
      <w:pStyle w:val="01-Level5-BB"/>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26AAC"/>
    <w:multiLevelType w:val="hybridMultilevel"/>
    <w:tmpl w:val="1F06922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3"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8"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20643"/>
    <w:multiLevelType w:val="hybridMultilevel"/>
    <w:tmpl w:val="C8782672"/>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7"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8"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0"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34"/>
  </w:num>
  <w:num w:numId="4">
    <w:abstractNumId w:val="38"/>
  </w:num>
  <w:num w:numId="5">
    <w:abstractNumId w:val="0"/>
  </w:num>
  <w:num w:numId="6">
    <w:abstractNumId w:val="21"/>
  </w:num>
  <w:num w:numId="7">
    <w:abstractNumId w:val="33"/>
  </w:num>
  <w:num w:numId="8">
    <w:abstractNumId w:val="25"/>
  </w:num>
  <w:num w:numId="9">
    <w:abstractNumId w:val="23"/>
  </w:num>
  <w:num w:numId="10">
    <w:abstractNumId w:val="20"/>
  </w:num>
  <w:num w:numId="11">
    <w:abstractNumId w:val="31"/>
  </w:num>
  <w:num w:numId="12">
    <w:abstractNumId w:val="9"/>
  </w:num>
  <w:num w:numId="13">
    <w:abstractNumId w:val="7"/>
  </w:num>
  <w:num w:numId="14">
    <w:abstractNumId w:val="39"/>
  </w:num>
  <w:num w:numId="15">
    <w:abstractNumId w:val="37"/>
  </w:num>
  <w:num w:numId="16">
    <w:abstractNumId w:val="13"/>
  </w:num>
  <w:num w:numId="17">
    <w:abstractNumId w:val="40"/>
  </w:num>
  <w:num w:numId="18">
    <w:abstractNumId w:val="11"/>
  </w:num>
  <w:num w:numId="19">
    <w:abstractNumId w:val="29"/>
  </w:num>
  <w:num w:numId="20">
    <w:abstractNumId w:val="27"/>
  </w:num>
  <w:num w:numId="21">
    <w:abstractNumId w:val="1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6"/>
  </w:num>
  <w:num w:numId="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2EC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0EED"/>
    <w:rsid w:val="00092669"/>
    <w:rsid w:val="000926AB"/>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296D"/>
    <w:rsid w:val="000B3CBE"/>
    <w:rsid w:val="000B5E9A"/>
    <w:rsid w:val="000C0383"/>
    <w:rsid w:val="000C213B"/>
    <w:rsid w:val="000C30FC"/>
    <w:rsid w:val="000C3AF3"/>
    <w:rsid w:val="000D1E17"/>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15E"/>
    <w:rsid w:val="000F3EA9"/>
    <w:rsid w:val="000F4184"/>
    <w:rsid w:val="00100A37"/>
    <w:rsid w:val="00101521"/>
    <w:rsid w:val="00101670"/>
    <w:rsid w:val="001024A4"/>
    <w:rsid w:val="00104AC9"/>
    <w:rsid w:val="00107757"/>
    <w:rsid w:val="00112E5F"/>
    <w:rsid w:val="00113C0C"/>
    <w:rsid w:val="00123953"/>
    <w:rsid w:val="00123E69"/>
    <w:rsid w:val="00125122"/>
    <w:rsid w:val="00130678"/>
    <w:rsid w:val="001325A9"/>
    <w:rsid w:val="0013325E"/>
    <w:rsid w:val="0013391D"/>
    <w:rsid w:val="00133AE6"/>
    <w:rsid w:val="001363FD"/>
    <w:rsid w:val="00136C8A"/>
    <w:rsid w:val="00137ADE"/>
    <w:rsid w:val="00140A46"/>
    <w:rsid w:val="001410BC"/>
    <w:rsid w:val="00142BD0"/>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910"/>
    <w:rsid w:val="00175DC2"/>
    <w:rsid w:val="00176765"/>
    <w:rsid w:val="001772A7"/>
    <w:rsid w:val="00181AFD"/>
    <w:rsid w:val="00185A26"/>
    <w:rsid w:val="00185CFB"/>
    <w:rsid w:val="00185EA7"/>
    <w:rsid w:val="001907CD"/>
    <w:rsid w:val="00191178"/>
    <w:rsid w:val="0019162E"/>
    <w:rsid w:val="00192D01"/>
    <w:rsid w:val="0019485A"/>
    <w:rsid w:val="00194F24"/>
    <w:rsid w:val="001A19D1"/>
    <w:rsid w:val="001A5139"/>
    <w:rsid w:val="001A5532"/>
    <w:rsid w:val="001A5E47"/>
    <w:rsid w:val="001B1EB6"/>
    <w:rsid w:val="001B43C1"/>
    <w:rsid w:val="001B50F7"/>
    <w:rsid w:val="001B5690"/>
    <w:rsid w:val="001B6E33"/>
    <w:rsid w:val="001B7375"/>
    <w:rsid w:val="001C1FFE"/>
    <w:rsid w:val="001C232C"/>
    <w:rsid w:val="001C331F"/>
    <w:rsid w:val="001C45CC"/>
    <w:rsid w:val="001C715B"/>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735"/>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38DF"/>
    <w:rsid w:val="00274C93"/>
    <w:rsid w:val="00276B30"/>
    <w:rsid w:val="0028161D"/>
    <w:rsid w:val="002827B6"/>
    <w:rsid w:val="00283330"/>
    <w:rsid w:val="00285D16"/>
    <w:rsid w:val="00286E20"/>
    <w:rsid w:val="00287B47"/>
    <w:rsid w:val="0029112F"/>
    <w:rsid w:val="0029183E"/>
    <w:rsid w:val="002920BE"/>
    <w:rsid w:val="00293959"/>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9A8"/>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4060"/>
    <w:rsid w:val="00325D73"/>
    <w:rsid w:val="00326BDF"/>
    <w:rsid w:val="003273EE"/>
    <w:rsid w:val="0033133B"/>
    <w:rsid w:val="0033279B"/>
    <w:rsid w:val="00333F9D"/>
    <w:rsid w:val="00342F21"/>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86E99"/>
    <w:rsid w:val="00392B0E"/>
    <w:rsid w:val="0039391A"/>
    <w:rsid w:val="003952FE"/>
    <w:rsid w:val="00395401"/>
    <w:rsid w:val="003964AD"/>
    <w:rsid w:val="003A276A"/>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D28"/>
    <w:rsid w:val="004071CD"/>
    <w:rsid w:val="004073AE"/>
    <w:rsid w:val="0040749E"/>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45FF3"/>
    <w:rsid w:val="004468C5"/>
    <w:rsid w:val="004531E8"/>
    <w:rsid w:val="00455AF7"/>
    <w:rsid w:val="00455F14"/>
    <w:rsid w:val="0045730C"/>
    <w:rsid w:val="00462E39"/>
    <w:rsid w:val="00463088"/>
    <w:rsid w:val="004636A3"/>
    <w:rsid w:val="004648B6"/>
    <w:rsid w:val="00466EFA"/>
    <w:rsid w:val="0046769C"/>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B99"/>
    <w:rsid w:val="004D1440"/>
    <w:rsid w:val="004D33D4"/>
    <w:rsid w:val="004D422D"/>
    <w:rsid w:val="004D5F5B"/>
    <w:rsid w:val="004D751E"/>
    <w:rsid w:val="004D7D09"/>
    <w:rsid w:val="004E1A50"/>
    <w:rsid w:val="004E1CCD"/>
    <w:rsid w:val="004E4319"/>
    <w:rsid w:val="004E4E53"/>
    <w:rsid w:val="004E5FEE"/>
    <w:rsid w:val="004F1298"/>
    <w:rsid w:val="004F484D"/>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0548"/>
    <w:rsid w:val="00531EFC"/>
    <w:rsid w:val="00533F0B"/>
    <w:rsid w:val="00534728"/>
    <w:rsid w:val="00534DA1"/>
    <w:rsid w:val="0053697E"/>
    <w:rsid w:val="00537BBC"/>
    <w:rsid w:val="00537D9E"/>
    <w:rsid w:val="00540DDB"/>
    <w:rsid w:val="00540E30"/>
    <w:rsid w:val="005432A1"/>
    <w:rsid w:val="00552FE6"/>
    <w:rsid w:val="0055698A"/>
    <w:rsid w:val="00557E0D"/>
    <w:rsid w:val="0056043B"/>
    <w:rsid w:val="00561CF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4AF5"/>
    <w:rsid w:val="005B5C0B"/>
    <w:rsid w:val="005B74BA"/>
    <w:rsid w:val="005C15EC"/>
    <w:rsid w:val="005C6B68"/>
    <w:rsid w:val="005D1406"/>
    <w:rsid w:val="005D264A"/>
    <w:rsid w:val="005D2772"/>
    <w:rsid w:val="005D4A0E"/>
    <w:rsid w:val="005D4B06"/>
    <w:rsid w:val="005D5EB1"/>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7ECA"/>
    <w:rsid w:val="00610269"/>
    <w:rsid w:val="00610F36"/>
    <w:rsid w:val="00612402"/>
    <w:rsid w:val="0061329C"/>
    <w:rsid w:val="00614915"/>
    <w:rsid w:val="006157AD"/>
    <w:rsid w:val="00615C0A"/>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D94"/>
    <w:rsid w:val="00652D09"/>
    <w:rsid w:val="00652F5E"/>
    <w:rsid w:val="00654BC0"/>
    <w:rsid w:val="00655C3E"/>
    <w:rsid w:val="0065622B"/>
    <w:rsid w:val="00661433"/>
    <w:rsid w:val="00663C62"/>
    <w:rsid w:val="00671A31"/>
    <w:rsid w:val="00672B38"/>
    <w:rsid w:val="00674756"/>
    <w:rsid w:val="0067506C"/>
    <w:rsid w:val="0067685F"/>
    <w:rsid w:val="00677B2E"/>
    <w:rsid w:val="00682EAE"/>
    <w:rsid w:val="00683EBC"/>
    <w:rsid w:val="0068449F"/>
    <w:rsid w:val="00686EC0"/>
    <w:rsid w:val="0068786D"/>
    <w:rsid w:val="00690DEA"/>
    <w:rsid w:val="006912A5"/>
    <w:rsid w:val="00693762"/>
    <w:rsid w:val="0069393A"/>
    <w:rsid w:val="00695096"/>
    <w:rsid w:val="00695F87"/>
    <w:rsid w:val="006A0C0E"/>
    <w:rsid w:val="006A5F68"/>
    <w:rsid w:val="006B2BB6"/>
    <w:rsid w:val="006B45B6"/>
    <w:rsid w:val="006B637B"/>
    <w:rsid w:val="006B6999"/>
    <w:rsid w:val="006C1530"/>
    <w:rsid w:val="006C298A"/>
    <w:rsid w:val="006C3530"/>
    <w:rsid w:val="006C5B15"/>
    <w:rsid w:val="006C6177"/>
    <w:rsid w:val="006C6550"/>
    <w:rsid w:val="006C6B01"/>
    <w:rsid w:val="006D129B"/>
    <w:rsid w:val="006D1356"/>
    <w:rsid w:val="006D3332"/>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CDC"/>
    <w:rsid w:val="00704230"/>
    <w:rsid w:val="00705907"/>
    <w:rsid w:val="00705B07"/>
    <w:rsid w:val="00706243"/>
    <w:rsid w:val="00706D5C"/>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0BC7"/>
    <w:rsid w:val="00742DF0"/>
    <w:rsid w:val="00743CD4"/>
    <w:rsid w:val="007444EE"/>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97808"/>
    <w:rsid w:val="007A7F3E"/>
    <w:rsid w:val="007B1B26"/>
    <w:rsid w:val="007B269A"/>
    <w:rsid w:val="007B2A4E"/>
    <w:rsid w:val="007B45BE"/>
    <w:rsid w:val="007B6B71"/>
    <w:rsid w:val="007C4CBD"/>
    <w:rsid w:val="007C4DA9"/>
    <w:rsid w:val="007C5025"/>
    <w:rsid w:val="007D042D"/>
    <w:rsid w:val="007D090B"/>
    <w:rsid w:val="007D3DF5"/>
    <w:rsid w:val="007D48C9"/>
    <w:rsid w:val="007E131E"/>
    <w:rsid w:val="007E366A"/>
    <w:rsid w:val="007F2AC2"/>
    <w:rsid w:val="007F3864"/>
    <w:rsid w:val="007F43EE"/>
    <w:rsid w:val="007F7A06"/>
    <w:rsid w:val="008036B3"/>
    <w:rsid w:val="00804361"/>
    <w:rsid w:val="00805E34"/>
    <w:rsid w:val="00805F3C"/>
    <w:rsid w:val="008106F0"/>
    <w:rsid w:val="008117A2"/>
    <w:rsid w:val="00812FA9"/>
    <w:rsid w:val="008170C2"/>
    <w:rsid w:val="0082083F"/>
    <w:rsid w:val="00820D02"/>
    <w:rsid w:val="0082272A"/>
    <w:rsid w:val="008228D0"/>
    <w:rsid w:val="008257DB"/>
    <w:rsid w:val="008260C4"/>
    <w:rsid w:val="0082640F"/>
    <w:rsid w:val="00826D9E"/>
    <w:rsid w:val="00830AB7"/>
    <w:rsid w:val="00833B96"/>
    <w:rsid w:val="00834DEF"/>
    <w:rsid w:val="008358AA"/>
    <w:rsid w:val="0083614E"/>
    <w:rsid w:val="008365E9"/>
    <w:rsid w:val="0083668D"/>
    <w:rsid w:val="00837148"/>
    <w:rsid w:val="00843179"/>
    <w:rsid w:val="00844BFD"/>
    <w:rsid w:val="00845DB1"/>
    <w:rsid w:val="0084612A"/>
    <w:rsid w:val="00850FB0"/>
    <w:rsid w:val="00854FCA"/>
    <w:rsid w:val="008553CF"/>
    <w:rsid w:val="008557C6"/>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1EB9"/>
    <w:rsid w:val="008A248C"/>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1C6"/>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ABD"/>
    <w:rsid w:val="009A112E"/>
    <w:rsid w:val="009A144B"/>
    <w:rsid w:val="009A2814"/>
    <w:rsid w:val="009A4655"/>
    <w:rsid w:val="009B0099"/>
    <w:rsid w:val="009B5EF3"/>
    <w:rsid w:val="009B6409"/>
    <w:rsid w:val="009C3708"/>
    <w:rsid w:val="009C46E5"/>
    <w:rsid w:val="009D475F"/>
    <w:rsid w:val="009D6201"/>
    <w:rsid w:val="009D6C17"/>
    <w:rsid w:val="009E1D7E"/>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2727A"/>
    <w:rsid w:val="00A31F65"/>
    <w:rsid w:val="00A328F2"/>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8D8"/>
    <w:rsid w:val="00A66E84"/>
    <w:rsid w:val="00A71EA6"/>
    <w:rsid w:val="00A73B5C"/>
    <w:rsid w:val="00A74AFC"/>
    <w:rsid w:val="00A7662C"/>
    <w:rsid w:val="00A77296"/>
    <w:rsid w:val="00A77591"/>
    <w:rsid w:val="00A777BA"/>
    <w:rsid w:val="00A806F3"/>
    <w:rsid w:val="00A8260E"/>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355B"/>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5EF3"/>
    <w:rsid w:val="00AE716A"/>
    <w:rsid w:val="00AF10AE"/>
    <w:rsid w:val="00AF6D77"/>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5673"/>
    <w:rsid w:val="00B356C2"/>
    <w:rsid w:val="00B36076"/>
    <w:rsid w:val="00B37A57"/>
    <w:rsid w:val="00B37A8D"/>
    <w:rsid w:val="00B412DF"/>
    <w:rsid w:val="00B425BE"/>
    <w:rsid w:val="00B433A2"/>
    <w:rsid w:val="00B43546"/>
    <w:rsid w:val="00B44824"/>
    <w:rsid w:val="00B4669A"/>
    <w:rsid w:val="00B46833"/>
    <w:rsid w:val="00B47BD9"/>
    <w:rsid w:val="00B47BDE"/>
    <w:rsid w:val="00B47EFC"/>
    <w:rsid w:val="00B51D54"/>
    <w:rsid w:val="00B51E0D"/>
    <w:rsid w:val="00B5266E"/>
    <w:rsid w:val="00B53083"/>
    <w:rsid w:val="00B5490D"/>
    <w:rsid w:val="00B55838"/>
    <w:rsid w:val="00B56578"/>
    <w:rsid w:val="00B56AC3"/>
    <w:rsid w:val="00B6007E"/>
    <w:rsid w:val="00B6037B"/>
    <w:rsid w:val="00B62557"/>
    <w:rsid w:val="00B62579"/>
    <w:rsid w:val="00B63EF8"/>
    <w:rsid w:val="00B64B79"/>
    <w:rsid w:val="00B671FE"/>
    <w:rsid w:val="00B70C07"/>
    <w:rsid w:val="00B72E18"/>
    <w:rsid w:val="00B74E7A"/>
    <w:rsid w:val="00B76289"/>
    <w:rsid w:val="00B769A5"/>
    <w:rsid w:val="00B8146C"/>
    <w:rsid w:val="00B8152A"/>
    <w:rsid w:val="00B81C32"/>
    <w:rsid w:val="00B820C5"/>
    <w:rsid w:val="00B860F9"/>
    <w:rsid w:val="00B9127B"/>
    <w:rsid w:val="00B951DB"/>
    <w:rsid w:val="00BA0095"/>
    <w:rsid w:val="00BA31B4"/>
    <w:rsid w:val="00BA4323"/>
    <w:rsid w:val="00BA51DD"/>
    <w:rsid w:val="00BA6886"/>
    <w:rsid w:val="00BA6E12"/>
    <w:rsid w:val="00BB0EED"/>
    <w:rsid w:val="00BB1A2C"/>
    <w:rsid w:val="00BB1F9C"/>
    <w:rsid w:val="00BB3E47"/>
    <w:rsid w:val="00BB4BCA"/>
    <w:rsid w:val="00BB5C44"/>
    <w:rsid w:val="00BB74E0"/>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0B8F"/>
    <w:rsid w:val="00C022B3"/>
    <w:rsid w:val="00C045D2"/>
    <w:rsid w:val="00C046B9"/>
    <w:rsid w:val="00C051E7"/>
    <w:rsid w:val="00C05BC4"/>
    <w:rsid w:val="00C06279"/>
    <w:rsid w:val="00C101F9"/>
    <w:rsid w:val="00C11CBB"/>
    <w:rsid w:val="00C11E71"/>
    <w:rsid w:val="00C12955"/>
    <w:rsid w:val="00C13F03"/>
    <w:rsid w:val="00C1550C"/>
    <w:rsid w:val="00C15BF0"/>
    <w:rsid w:val="00C167DC"/>
    <w:rsid w:val="00C20B70"/>
    <w:rsid w:val="00C23258"/>
    <w:rsid w:val="00C237E8"/>
    <w:rsid w:val="00C24E94"/>
    <w:rsid w:val="00C250A4"/>
    <w:rsid w:val="00C25164"/>
    <w:rsid w:val="00C25D5F"/>
    <w:rsid w:val="00C30723"/>
    <w:rsid w:val="00C31214"/>
    <w:rsid w:val="00C34E88"/>
    <w:rsid w:val="00C3609F"/>
    <w:rsid w:val="00C3652D"/>
    <w:rsid w:val="00C37660"/>
    <w:rsid w:val="00C3799D"/>
    <w:rsid w:val="00C42511"/>
    <w:rsid w:val="00C43867"/>
    <w:rsid w:val="00C44FCE"/>
    <w:rsid w:val="00C45B61"/>
    <w:rsid w:val="00C505A6"/>
    <w:rsid w:val="00C50A7C"/>
    <w:rsid w:val="00C512D8"/>
    <w:rsid w:val="00C540DC"/>
    <w:rsid w:val="00C54FA4"/>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1A34"/>
    <w:rsid w:val="00CB31D2"/>
    <w:rsid w:val="00CB590E"/>
    <w:rsid w:val="00CB7DB1"/>
    <w:rsid w:val="00CC1154"/>
    <w:rsid w:val="00CC15AF"/>
    <w:rsid w:val="00CC220B"/>
    <w:rsid w:val="00CC3193"/>
    <w:rsid w:val="00CC3827"/>
    <w:rsid w:val="00CC46F9"/>
    <w:rsid w:val="00CC5CEC"/>
    <w:rsid w:val="00CC5DF0"/>
    <w:rsid w:val="00CC5F1B"/>
    <w:rsid w:val="00CC6E48"/>
    <w:rsid w:val="00CC7786"/>
    <w:rsid w:val="00CD16A9"/>
    <w:rsid w:val="00CD1D56"/>
    <w:rsid w:val="00CD4071"/>
    <w:rsid w:val="00CD6CD3"/>
    <w:rsid w:val="00CE1AEB"/>
    <w:rsid w:val="00CE46C4"/>
    <w:rsid w:val="00CE6E49"/>
    <w:rsid w:val="00CE7BE9"/>
    <w:rsid w:val="00CF0EF1"/>
    <w:rsid w:val="00CF1466"/>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74B"/>
    <w:rsid w:val="00D26800"/>
    <w:rsid w:val="00D27C3B"/>
    <w:rsid w:val="00D31C41"/>
    <w:rsid w:val="00D31C7F"/>
    <w:rsid w:val="00D3481D"/>
    <w:rsid w:val="00D35CC4"/>
    <w:rsid w:val="00D37A7E"/>
    <w:rsid w:val="00D429F2"/>
    <w:rsid w:val="00D42B89"/>
    <w:rsid w:val="00D43615"/>
    <w:rsid w:val="00D439A4"/>
    <w:rsid w:val="00D44A68"/>
    <w:rsid w:val="00D47BAE"/>
    <w:rsid w:val="00D506F1"/>
    <w:rsid w:val="00D52E07"/>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BC6"/>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0C91"/>
    <w:rsid w:val="00DF5085"/>
    <w:rsid w:val="00E017EE"/>
    <w:rsid w:val="00E0640A"/>
    <w:rsid w:val="00E066A5"/>
    <w:rsid w:val="00E07214"/>
    <w:rsid w:val="00E0770E"/>
    <w:rsid w:val="00E11848"/>
    <w:rsid w:val="00E13181"/>
    <w:rsid w:val="00E13A57"/>
    <w:rsid w:val="00E14942"/>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8E3"/>
    <w:rsid w:val="00E54A98"/>
    <w:rsid w:val="00E559A3"/>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85C98"/>
    <w:rsid w:val="00E915F8"/>
    <w:rsid w:val="00E91B6C"/>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745F"/>
    <w:rsid w:val="00EC019F"/>
    <w:rsid w:val="00EC1B37"/>
    <w:rsid w:val="00EC22BC"/>
    <w:rsid w:val="00EC2DDD"/>
    <w:rsid w:val="00EC3BE7"/>
    <w:rsid w:val="00EC4299"/>
    <w:rsid w:val="00EC49C8"/>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3C4B"/>
    <w:rsid w:val="00F16DD6"/>
    <w:rsid w:val="00F17241"/>
    <w:rsid w:val="00F17401"/>
    <w:rsid w:val="00F17492"/>
    <w:rsid w:val="00F210D3"/>
    <w:rsid w:val="00F23DED"/>
    <w:rsid w:val="00F25534"/>
    <w:rsid w:val="00F31AA3"/>
    <w:rsid w:val="00F32956"/>
    <w:rsid w:val="00F34997"/>
    <w:rsid w:val="00F354FF"/>
    <w:rsid w:val="00F36655"/>
    <w:rsid w:val="00F41AEA"/>
    <w:rsid w:val="00F427E3"/>
    <w:rsid w:val="00F45B1C"/>
    <w:rsid w:val="00F46BE3"/>
    <w:rsid w:val="00F474FB"/>
    <w:rsid w:val="00F47F8A"/>
    <w:rsid w:val="00F5179C"/>
    <w:rsid w:val="00F5429B"/>
    <w:rsid w:val="00F74D61"/>
    <w:rsid w:val="00F75312"/>
    <w:rsid w:val="00F778C4"/>
    <w:rsid w:val="00F77A06"/>
    <w:rsid w:val="00F8158A"/>
    <w:rsid w:val="00F840BC"/>
    <w:rsid w:val="00F842BC"/>
    <w:rsid w:val="00F84EC6"/>
    <w:rsid w:val="00F85CA6"/>
    <w:rsid w:val="00F86B67"/>
    <w:rsid w:val="00F87366"/>
    <w:rsid w:val="00F9079A"/>
    <w:rsid w:val="00F9305D"/>
    <w:rsid w:val="00F957AE"/>
    <w:rsid w:val="00F96E67"/>
    <w:rsid w:val="00F971B8"/>
    <w:rsid w:val="00FA2106"/>
    <w:rsid w:val="00FA385A"/>
    <w:rsid w:val="00FA5CD6"/>
    <w:rsid w:val="00FA6264"/>
    <w:rsid w:val="00FB0452"/>
    <w:rsid w:val="00FB0F48"/>
    <w:rsid w:val="00FB3ED8"/>
    <w:rsid w:val="00FB5B0F"/>
    <w:rsid w:val="00FC2A00"/>
    <w:rsid w:val="00FC2ABC"/>
    <w:rsid w:val="00FC49A7"/>
    <w:rsid w:val="00FC7680"/>
    <w:rsid w:val="00FC796B"/>
    <w:rsid w:val="00FD00D6"/>
    <w:rsid w:val="00FD2504"/>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481C"/>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C54FA4"/>
    <w:pPr>
      <w:overflowPunct w:val="0"/>
      <w:autoSpaceDE w:val="0"/>
      <w:autoSpaceDN w:val="0"/>
      <w:adjustRightInd w:val="0"/>
      <w:spacing w:before="240" w:after="120"/>
    </w:pPr>
    <w:rPr>
      <w:rFonts w:ascii="Arial" w:hAnsi="Arial"/>
      <w:noProof/>
      <w:sz w:val="20"/>
      <w:lang w:val="en-US"/>
    </w:rPr>
  </w:style>
  <w:style w:type="character" w:customStyle="1" w:styleId="01-NormInd2-BBChar">
    <w:name w:val="01-NormInd2-BB Char"/>
    <w:link w:val="01-NormInd2-BB"/>
    <w:locked/>
    <w:rsid w:val="00A73B5C"/>
    <w:rPr>
      <w:rFonts w:ascii="Arial" w:hAnsi="Arial" w:cs="Arial"/>
      <w:sz w:val="22"/>
      <w:lang w:eastAsia="en-US"/>
    </w:rPr>
  </w:style>
  <w:style w:type="paragraph" w:customStyle="1" w:styleId="01-NormInd2-BB">
    <w:name w:val="01-NormInd2-BB"/>
    <w:basedOn w:val="Normal"/>
    <w:link w:val="01-NormInd2-BBChar"/>
    <w:rsid w:val="00A73B5C"/>
    <w:pPr>
      <w:ind w:left="1440"/>
      <w:jc w:val="both"/>
    </w:pPr>
    <w:rPr>
      <w:rFonts w:ascii="Arial" w:hAnsi="Arial" w:cs="Arial"/>
      <w:sz w:val="22"/>
    </w:rPr>
  </w:style>
  <w:style w:type="paragraph" w:customStyle="1" w:styleId="01-Level1-BB">
    <w:name w:val="01-Level1-BB"/>
    <w:basedOn w:val="Normal"/>
    <w:next w:val="Normal"/>
    <w:rsid w:val="00A73B5C"/>
    <w:pPr>
      <w:numPr>
        <w:numId w:val="28"/>
      </w:numPr>
      <w:jc w:val="both"/>
    </w:pPr>
    <w:rPr>
      <w:rFonts w:ascii="Arial" w:hAnsi="Arial"/>
      <w:b/>
      <w:sz w:val="22"/>
    </w:rPr>
  </w:style>
  <w:style w:type="paragraph" w:customStyle="1" w:styleId="01-Level2-BB">
    <w:name w:val="01-Level2-BB"/>
    <w:basedOn w:val="Normal"/>
    <w:next w:val="01-NormInd2-BB"/>
    <w:rsid w:val="00A73B5C"/>
    <w:pPr>
      <w:numPr>
        <w:ilvl w:val="1"/>
        <w:numId w:val="28"/>
      </w:numPr>
      <w:jc w:val="both"/>
    </w:pPr>
    <w:rPr>
      <w:rFonts w:ascii="Arial" w:hAnsi="Arial"/>
      <w:sz w:val="22"/>
    </w:rPr>
  </w:style>
  <w:style w:type="paragraph" w:customStyle="1" w:styleId="01-Level3-BB">
    <w:name w:val="01-Level3-BB"/>
    <w:basedOn w:val="Normal"/>
    <w:next w:val="Normal"/>
    <w:rsid w:val="00A73B5C"/>
    <w:pPr>
      <w:numPr>
        <w:ilvl w:val="2"/>
        <w:numId w:val="28"/>
      </w:numPr>
      <w:jc w:val="both"/>
    </w:pPr>
    <w:rPr>
      <w:rFonts w:ascii="Arial" w:hAnsi="Arial"/>
      <w:sz w:val="22"/>
    </w:rPr>
  </w:style>
  <w:style w:type="paragraph" w:customStyle="1" w:styleId="01-Level4-BB">
    <w:name w:val="01-Level4-BB"/>
    <w:basedOn w:val="Normal"/>
    <w:next w:val="Normal"/>
    <w:rsid w:val="00A73B5C"/>
    <w:pPr>
      <w:numPr>
        <w:ilvl w:val="3"/>
        <w:numId w:val="28"/>
      </w:numPr>
      <w:jc w:val="both"/>
    </w:pPr>
    <w:rPr>
      <w:rFonts w:ascii="Arial" w:hAnsi="Arial"/>
      <w:sz w:val="22"/>
    </w:rPr>
  </w:style>
  <w:style w:type="paragraph" w:customStyle="1" w:styleId="01-Level5-BB">
    <w:name w:val="01-Level5-BB"/>
    <w:basedOn w:val="Normal"/>
    <w:next w:val="Normal"/>
    <w:rsid w:val="00A73B5C"/>
    <w:pPr>
      <w:numPr>
        <w:ilvl w:val="4"/>
        <w:numId w:val="28"/>
      </w:numPr>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635">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02885965">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41425262">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161434086">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77442692">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28782937">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jon.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A5B97-C79C-4C0D-97E1-6E31FEFC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4855</Words>
  <Characters>28132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32922</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2022-09-30T13:22:00Z</dcterms:created>
  <dcterms:modified xsi:type="dcterms:W3CDTF">2022-09-30T13:22:00Z</dcterms:modified>
</cp:coreProperties>
</file>